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071" w:rsidRDefault="00282071" w:rsidP="00282071">
      <w:pPr>
        <w:jc w:val="center"/>
      </w:pPr>
      <w:r>
        <w:rPr>
          <w:noProof/>
        </w:rPr>
        <w:drawing>
          <wp:anchor distT="0" distB="0" distL="114300" distR="114300" simplePos="0" relativeHeight="251659264" behindDoc="0" locked="0" layoutInCell="1" allowOverlap="1">
            <wp:simplePos x="0" y="0"/>
            <wp:positionH relativeFrom="column">
              <wp:posOffset>2577465</wp:posOffset>
            </wp:positionH>
            <wp:positionV relativeFrom="paragraph">
              <wp:posOffset>-539115</wp:posOffset>
            </wp:positionV>
            <wp:extent cx="466725" cy="495300"/>
            <wp:effectExtent l="19050" t="0" r="952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66725" cy="495300"/>
                    </a:xfrm>
                    <a:prstGeom prst="rect">
                      <a:avLst/>
                    </a:prstGeom>
                    <a:noFill/>
                  </pic:spPr>
                </pic:pic>
              </a:graphicData>
            </a:graphic>
          </wp:anchor>
        </w:drawing>
      </w:r>
    </w:p>
    <w:p w:rsidR="00282071" w:rsidRPr="003B57CA" w:rsidRDefault="00282071" w:rsidP="00282071">
      <w:pPr>
        <w:tabs>
          <w:tab w:val="left" w:pos="-720"/>
        </w:tabs>
        <w:jc w:val="both"/>
        <w:rPr>
          <w:rFonts w:ascii="Times New Roman" w:hAnsi="Times New Roman" w:cs="Times New Roman"/>
          <w:b/>
        </w:rPr>
      </w:pPr>
      <w:r w:rsidRPr="003B57CA">
        <w:rPr>
          <w:rFonts w:ascii="Times New Roman" w:hAnsi="Times New Roman" w:cs="Times New Roman"/>
          <w:b/>
        </w:rPr>
        <w:t>УПРАВЛЕНИЕ СОЦИАЛЬНОЙ ЗАЩИТЫ НАСЕЛЕНИЯ          АДМИНИСТРАЦИИ     ЕТКУЛЬСКОГО    МУНИЦИПАЛЬНОГО    РАЙОНА</w:t>
      </w:r>
    </w:p>
    <w:p w:rsidR="00282071" w:rsidRDefault="00282071" w:rsidP="00282071">
      <w:pPr>
        <w:pBdr>
          <w:bottom w:val="thickThinSmallGap" w:sz="24" w:space="1" w:color="auto"/>
        </w:pBdr>
        <w:tabs>
          <w:tab w:val="left" w:pos="-720"/>
        </w:tabs>
        <w:jc w:val="right"/>
        <w:rPr>
          <w:b/>
        </w:rPr>
      </w:pPr>
    </w:p>
    <w:p w:rsidR="00282071" w:rsidRDefault="00282071" w:rsidP="00282071">
      <w:pPr>
        <w:rPr>
          <w:b/>
          <w:sz w:val="20"/>
          <w:szCs w:val="20"/>
        </w:rPr>
      </w:pPr>
    </w:p>
    <w:p w:rsidR="00282071" w:rsidRDefault="00282071" w:rsidP="00282071">
      <w:pPr>
        <w:pStyle w:val="a6"/>
      </w:pPr>
    </w:p>
    <w:p w:rsidR="00282071" w:rsidRPr="003B57CA" w:rsidRDefault="00282071" w:rsidP="00282071">
      <w:pPr>
        <w:jc w:val="center"/>
        <w:rPr>
          <w:rFonts w:ascii="Times New Roman" w:hAnsi="Times New Roman" w:cs="Times New Roman"/>
          <w:sz w:val="28"/>
          <w:szCs w:val="28"/>
        </w:rPr>
      </w:pPr>
      <w:proofErr w:type="gramStart"/>
      <w:r w:rsidRPr="003B57CA">
        <w:rPr>
          <w:rFonts w:ascii="Times New Roman" w:hAnsi="Times New Roman" w:cs="Times New Roman"/>
          <w:sz w:val="28"/>
          <w:szCs w:val="28"/>
        </w:rPr>
        <w:t>П</w:t>
      </w:r>
      <w:proofErr w:type="gramEnd"/>
      <w:r w:rsidRPr="003B57CA">
        <w:rPr>
          <w:rFonts w:ascii="Times New Roman" w:hAnsi="Times New Roman" w:cs="Times New Roman"/>
          <w:sz w:val="28"/>
          <w:szCs w:val="28"/>
        </w:rPr>
        <w:t xml:space="preserve"> Р И К А З</w:t>
      </w:r>
    </w:p>
    <w:p w:rsidR="00282071" w:rsidRPr="003B57CA" w:rsidRDefault="00282071" w:rsidP="00282071">
      <w:pPr>
        <w:pStyle w:val="a6"/>
        <w:jc w:val="center"/>
      </w:pPr>
    </w:p>
    <w:p w:rsidR="00282071" w:rsidRDefault="00282071" w:rsidP="00282071">
      <w:pPr>
        <w:pStyle w:val="a6"/>
      </w:pPr>
    </w:p>
    <w:p w:rsidR="00282071" w:rsidRDefault="00282071" w:rsidP="00282071">
      <w:pPr>
        <w:pStyle w:val="a6"/>
        <w:rPr>
          <w:sz w:val="28"/>
          <w:szCs w:val="28"/>
        </w:rPr>
      </w:pPr>
      <w:r>
        <w:rPr>
          <w:sz w:val="28"/>
          <w:szCs w:val="28"/>
        </w:rPr>
        <w:t>2</w:t>
      </w:r>
      <w:r w:rsidR="005A2D9F">
        <w:rPr>
          <w:sz w:val="28"/>
          <w:szCs w:val="28"/>
        </w:rPr>
        <w:t>8</w:t>
      </w:r>
      <w:r w:rsidRPr="00DD703A">
        <w:rPr>
          <w:sz w:val="28"/>
          <w:szCs w:val="28"/>
        </w:rPr>
        <w:t>.</w:t>
      </w:r>
      <w:r>
        <w:rPr>
          <w:sz w:val="28"/>
          <w:szCs w:val="28"/>
        </w:rPr>
        <w:t>12</w:t>
      </w:r>
      <w:r w:rsidRPr="00DD703A">
        <w:rPr>
          <w:sz w:val="28"/>
          <w:szCs w:val="28"/>
        </w:rPr>
        <w:t>.20</w:t>
      </w:r>
      <w:r>
        <w:rPr>
          <w:sz w:val="28"/>
          <w:szCs w:val="28"/>
        </w:rPr>
        <w:t>2</w:t>
      </w:r>
      <w:r w:rsidR="005A2D9F">
        <w:rPr>
          <w:sz w:val="28"/>
          <w:szCs w:val="28"/>
        </w:rPr>
        <w:t>4</w:t>
      </w:r>
      <w:r w:rsidRPr="00DD703A">
        <w:rPr>
          <w:sz w:val="28"/>
          <w:szCs w:val="28"/>
        </w:rPr>
        <w:t xml:space="preserve">  </w:t>
      </w:r>
      <w:r>
        <w:rPr>
          <w:sz w:val="28"/>
          <w:szCs w:val="28"/>
        </w:rPr>
        <w:t xml:space="preserve">                                                                                               № 3</w:t>
      </w:r>
      <w:r w:rsidR="005A2D9F">
        <w:rPr>
          <w:sz w:val="28"/>
          <w:szCs w:val="28"/>
        </w:rPr>
        <w:t>8</w:t>
      </w:r>
      <w:r>
        <w:rPr>
          <w:sz w:val="28"/>
          <w:szCs w:val="28"/>
        </w:rPr>
        <w:t>-общ.</w:t>
      </w:r>
      <w:r w:rsidRPr="00DD703A">
        <w:rPr>
          <w:sz w:val="28"/>
          <w:szCs w:val="28"/>
        </w:rPr>
        <w:t xml:space="preserve">     </w:t>
      </w:r>
    </w:p>
    <w:p w:rsidR="00282071" w:rsidRPr="00DD703A" w:rsidRDefault="00282071" w:rsidP="00282071">
      <w:pPr>
        <w:pStyle w:val="a6"/>
        <w:rPr>
          <w:sz w:val="28"/>
          <w:szCs w:val="28"/>
        </w:rPr>
      </w:pPr>
      <w:r w:rsidRPr="00DD703A">
        <w:rPr>
          <w:sz w:val="28"/>
          <w:szCs w:val="28"/>
        </w:rPr>
        <w:t xml:space="preserve">                                                          </w:t>
      </w:r>
      <w:r>
        <w:rPr>
          <w:sz w:val="28"/>
          <w:szCs w:val="28"/>
        </w:rPr>
        <w:t xml:space="preserve">                  </w:t>
      </w:r>
      <w:r w:rsidRPr="00DD703A">
        <w:rPr>
          <w:sz w:val="28"/>
          <w:szCs w:val="28"/>
        </w:rPr>
        <w:t xml:space="preserve">                         </w:t>
      </w:r>
      <w:r>
        <w:rPr>
          <w:sz w:val="28"/>
          <w:szCs w:val="28"/>
        </w:rPr>
        <w:t xml:space="preserve">                            </w:t>
      </w:r>
    </w:p>
    <w:p w:rsidR="00282071" w:rsidRPr="00DD703A" w:rsidRDefault="00282071" w:rsidP="00282071">
      <w:pPr>
        <w:pStyle w:val="a6"/>
        <w:jc w:val="center"/>
        <w:rPr>
          <w:sz w:val="28"/>
          <w:szCs w:val="28"/>
        </w:rPr>
      </w:pPr>
      <w:r w:rsidRPr="00DD703A">
        <w:rPr>
          <w:sz w:val="28"/>
          <w:szCs w:val="28"/>
        </w:rPr>
        <w:t>с</w:t>
      </w:r>
      <w:proofErr w:type="gramStart"/>
      <w:r w:rsidRPr="00DD703A">
        <w:rPr>
          <w:sz w:val="28"/>
          <w:szCs w:val="28"/>
        </w:rPr>
        <w:t>.Е</w:t>
      </w:r>
      <w:proofErr w:type="gramEnd"/>
      <w:r w:rsidRPr="00DD703A">
        <w:rPr>
          <w:sz w:val="28"/>
          <w:szCs w:val="28"/>
        </w:rPr>
        <w:t>ткуль</w:t>
      </w:r>
    </w:p>
    <w:p w:rsidR="00282071" w:rsidRPr="00DD703A" w:rsidRDefault="00282071" w:rsidP="00282071">
      <w:pPr>
        <w:pStyle w:val="a6"/>
        <w:rPr>
          <w:sz w:val="28"/>
          <w:szCs w:val="28"/>
        </w:rPr>
      </w:pPr>
    </w:p>
    <w:p w:rsidR="00282071" w:rsidRPr="003B57CA" w:rsidRDefault="00282071" w:rsidP="00282071">
      <w:pPr>
        <w:jc w:val="both"/>
        <w:rPr>
          <w:rFonts w:ascii="Times New Roman" w:hAnsi="Times New Roman" w:cs="Times New Roman"/>
          <w:sz w:val="28"/>
          <w:szCs w:val="28"/>
        </w:rPr>
      </w:pPr>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О введении в действие учетной политики</w:t>
      </w:r>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для бюджетного учета</w:t>
      </w:r>
      <w:r>
        <w:rPr>
          <w:rFonts w:ascii="Times New Roman" w:hAnsi="Times New Roman" w:cs="Times New Roman"/>
          <w:sz w:val="28"/>
          <w:szCs w:val="28"/>
        </w:rPr>
        <w:t xml:space="preserve"> </w:t>
      </w:r>
      <w:r w:rsidRPr="003B57CA">
        <w:rPr>
          <w:rFonts w:ascii="Times New Roman" w:hAnsi="Times New Roman" w:cs="Times New Roman"/>
          <w:sz w:val="28"/>
          <w:szCs w:val="28"/>
        </w:rPr>
        <w:t xml:space="preserve">Управления </w:t>
      </w:r>
      <w:proofErr w:type="gramStart"/>
      <w:r w:rsidRPr="003B57CA">
        <w:rPr>
          <w:rFonts w:ascii="Times New Roman" w:hAnsi="Times New Roman" w:cs="Times New Roman"/>
          <w:sz w:val="28"/>
          <w:szCs w:val="28"/>
        </w:rPr>
        <w:t>социальной</w:t>
      </w:r>
      <w:proofErr w:type="gramEnd"/>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защиты населения</w:t>
      </w:r>
      <w:r>
        <w:rPr>
          <w:rFonts w:ascii="Times New Roman" w:hAnsi="Times New Roman" w:cs="Times New Roman"/>
          <w:sz w:val="28"/>
          <w:szCs w:val="28"/>
        </w:rPr>
        <w:t xml:space="preserve"> </w:t>
      </w:r>
      <w:r w:rsidRPr="003B57CA">
        <w:rPr>
          <w:rFonts w:ascii="Times New Roman" w:hAnsi="Times New Roman" w:cs="Times New Roman"/>
          <w:sz w:val="28"/>
          <w:szCs w:val="28"/>
        </w:rPr>
        <w:t xml:space="preserve">администрации </w:t>
      </w:r>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Еткульского муниципального района</w:t>
      </w:r>
    </w:p>
    <w:p w:rsidR="00282071" w:rsidRPr="003B57CA" w:rsidRDefault="00282071" w:rsidP="00282071">
      <w:pPr>
        <w:jc w:val="both"/>
        <w:rPr>
          <w:rFonts w:ascii="Times New Roman" w:hAnsi="Times New Roman" w:cs="Times New Roman"/>
          <w:sz w:val="28"/>
          <w:szCs w:val="28"/>
        </w:rPr>
      </w:pPr>
      <w:r>
        <w:rPr>
          <w:rFonts w:ascii="Times New Roman" w:hAnsi="Times New Roman" w:cs="Times New Roman"/>
          <w:sz w:val="28"/>
          <w:szCs w:val="28"/>
        </w:rPr>
        <w:t>в новой редакции</w:t>
      </w:r>
    </w:p>
    <w:p w:rsidR="001C4CE6" w:rsidRPr="00282071" w:rsidRDefault="001C4CE6" w:rsidP="00282071">
      <w:pPr>
        <w:jc w:val="both"/>
        <w:rPr>
          <w:rFonts w:ascii="Times New Roman" w:hAnsi="Times New Roman" w:cs="Times New Roman"/>
          <w:sz w:val="28"/>
          <w:szCs w:val="28"/>
        </w:rPr>
      </w:pPr>
    </w:p>
    <w:p w:rsidR="001C4CE6" w:rsidRPr="00282071" w:rsidRDefault="001C4CE6" w:rsidP="00282071">
      <w:pPr>
        <w:jc w:val="both"/>
        <w:rPr>
          <w:rFonts w:ascii="Times New Roman" w:hAnsi="Times New Roman" w:cs="Times New Roman"/>
          <w:sz w:val="28"/>
          <w:szCs w:val="28"/>
        </w:rPr>
      </w:pPr>
    </w:p>
    <w:p w:rsidR="001C4CE6" w:rsidRPr="00282071" w:rsidRDefault="00282071" w:rsidP="00282071">
      <w:pPr>
        <w:pStyle w:val="a5"/>
        <w:shd w:val="clear" w:color="auto" w:fill="FFFFFF"/>
        <w:jc w:val="both"/>
        <w:rPr>
          <w:color w:val="22272F"/>
          <w:sz w:val="28"/>
          <w:szCs w:val="28"/>
        </w:rPr>
      </w:pPr>
      <w:r>
        <w:rPr>
          <w:color w:val="22272F"/>
          <w:sz w:val="28"/>
          <w:szCs w:val="28"/>
        </w:rPr>
        <w:t xml:space="preserve">           </w:t>
      </w:r>
      <w:proofErr w:type="gramStart"/>
      <w:r w:rsidR="001C4CE6" w:rsidRPr="00282071">
        <w:rPr>
          <w:color w:val="22272F"/>
          <w:sz w:val="28"/>
          <w:szCs w:val="28"/>
        </w:rPr>
        <w:t>Руководствуясь</w:t>
      </w:r>
      <w:r w:rsidR="001C4CE6" w:rsidRPr="00282071">
        <w:rPr>
          <w:rStyle w:val="apple-converted-space"/>
          <w:color w:val="22272F"/>
          <w:sz w:val="28"/>
          <w:szCs w:val="28"/>
        </w:rPr>
        <w:t> </w:t>
      </w:r>
      <w:hyperlink r:id="rId6" w:anchor="/document/70103036/entry/0" w:tgtFrame="_blank" w:tooltip="Открыть документ в системе Гарант" w:history="1">
        <w:r w:rsidR="001C4CE6" w:rsidRPr="00282071">
          <w:rPr>
            <w:rStyle w:val="a4"/>
            <w:color w:val="auto"/>
            <w:sz w:val="28"/>
            <w:szCs w:val="28"/>
            <w:u w:val="none"/>
          </w:rPr>
          <w:t>Федеральным законом</w:t>
        </w:r>
      </w:hyperlink>
      <w:r w:rsidR="001C4CE6" w:rsidRPr="00282071">
        <w:rPr>
          <w:color w:val="22272F"/>
          <w:sz w:val="28"/>
          <w:szCs w:val="28"/>
        </w:rPr>
        <w:t xml:space="preserve"> РФ </w:t>
      </w:r>
      <w:r w:rsidR="001C4CE6" w:rsidRPr="00282071">
        <w:rPr>
          <w:rStyle w:val="apple-converted-space"/>
          <w:color w:val="22272F"/>
          <w:sz w:val="28"/>
          <w:szCs w:val="28"/>
        </w:rPr>
        <w:t> </w:t>
      </w:r>
      <w:r w:rsidR="001C4CE6" w:rsidRPr="00282071">
        <w:rPr>
          <w:color w:val="22272F"/>
          <w:sz w:val="28"/>
          <w:szCs w:val="28"/>
        </w:rPr>
        <w:t xml:space="preserve">от 06.12.2011 N 402-ФЗ "О бухгалтерском учете", правилами бухгалтерского учета, установленными Единым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утвержденных приказом Министерства финансов РФ </w:t>
      </w:r>
      <w:r w:rsidR="001C4CE6" w:rsidRPr="00282071">
        <w:rPr>
          <w:sz w:val="28"/>
          <w:szCs w:val="28"/>
        </w:rPr>
        <w:t>от</w:t>
      </w:r>
      <w:r w:rsidR="001C4CE6" w:rsidRPr="00282071">
        <w:rPr>
          <w:rStyle w:val="apple-converted-space"/>
          <w:sz w:val="28"/>
          <w:szCs w:val="28"/>
        </w:rPr>
        <w:t> </w:t>
      </w:r>
      <w:hyperlink r:id="rId7" w:anchor="/document/12180849/entry/0" w:tgtFrame="_blank" w:tooltip="Открыть документ в системе Гарант" w:history="1">
        <w:r w:rsidR="001C4CE6" w:rsidRPr="00282071">
          <w:rPr>
            <w:rStyle w:val="a4"/>
            <w:color w:val="auto"/>
            <w:sz w:val="28"/>
            <w:szCs w:val="28"/>
            <w:u w:val="none"/>
          </w:rPr>
          <w:t>01.12.2010 N 157н</w:t>
        </w:r>
      </w:hyperlink>
      <w:r w:rsidR="001C4CE6" w:rsidRPr="00282071">
        <w:rPr>
          <w:rStyle w:val="apple-converted-space"/>
          <w:sz w:val="28"/>
          <w:szCs w:val="28"/>
        </w:rPr>
        <w:t>,</w:t>
      </w:r>
      <w:r w:rsidR="0096256C">
        <w:rPr>
          <w:rStyle w:val="apple-converted-space"/>
          <w:sz w:val="28"/>
          <w:szCs w:val="28"/>
        </w:rPr>
        <w:t xml:space="preserve"> </w:t>
      </w:r>
      <w:r w:rsidR="001C4CE6" w:rsidRPr="00282071">
        <w:rPr>
          <w:rStyle w:val="apple-converted-space"/>
          <w:sz w:val="28"/>
          <w:szCs w:val="28"/>
        </w:rPr>
        <w:t>Планом счетов бюджетного учета и инструкцией</w:t>
      </w:r>
      <w:proofErr w:type="gramEnd"/>
      <w:r w:rsidR="001C4CE6" w:rsidRPr="00282071">
        <w:rPr>
          <w:rStyle w:val="apple-converted-space"/>
          <w:sz w:val="28"/>
          <w:szCs w:val="28"/>
        </w:rPr>
        <w:t xml:space="preserve"> </w:t>
      </w:r>
      <w:proofErr w:type="gramStart"/>
      <w:r w:rsidR="001C4CE6" w:rsidRPr="00282071">
        <w:rPr>
          <w:rStyle w:val="apple-converted-space"/>
          <w:sz w:val="28"/>
          <w:szCs w:val="28"/>
        </w:rPr>
        <w:t xml:space="preserve">по его применению, утвержденных приказом Министерства финансов РФ </w:t>
      </w:r>
      <w:hyperlink r:id="rId8" w:anchor="/document/12180897/entry/0" w:tgtFrame="_blank" w:tooltip="Открыть документ в системе Гарант" w:history="1">
        <w:r w:rsidR="001C4CE6" w:rsidRPr="00282071">
          <w:rPr>
            <w:rStyle w:val="a4"/>
            <w:color w:val="auto"/>
            <w:sz w:val="28"/>
            <w:szCs w:val="28"/>
            <w:u w:val="none"/>
          </w:rPr>
          <w:t>от 06.12.2010 N 162н</w:t>
        </w:r>
      </w:hyperlink>
      <w:r w:rsidR="001C4CE6" w:rsidRPr="00282071">
        <w:rPr>
          <w:sz w:val="28"/>
          <w:szCs w:val="28"/>
        </w:rPr>
        <w:t>, приказом Министерства финансов РФ от 28.12.2010 №191н, федеральными</w:t>
      </w:r>
      <w:r w:rsidR="001C4CE6" w:rsidRPr="00282071">
        <w:rPr>
          <w:color w:val="22272F"/>
          <w:sz w:val="28"/>
          <w:szCs w:val="28"/>
        </w:rPr>
        <w:t xml:space="preserve"> стандартами бухгалтерского учета для организаций государственного сектора, иными нормативно-правовыми актами о бухгалтерском учете и отчетности, в целях формирования полной и достоверной информации о деятельности Управления социальной защиты населения администрации Еткульского муниципального района (далее УСЗН), его имущественном положении и правильности исчисления</w:t>
      </w:r>
      <w:proofErr w:type="gramEnd"/>
      <w:r w:rsidR="001C4CE6" w:rsidRPr="00282071">
        <w:rPr>
          <w:color w:val="22272F"/>
          <w:sz w:val="28"/>
          <w:szCs w:val="28"/>
        </w:rPr>
        <w:t xml:space="preserve"> налогов</w:t>
      </w:r>
    </w:p>
    <w:p w:rsidR="00282071" w:rsidRPr="003B57CA" w:rsidRDefault="00282071" w:rsidP="00282071">
      <w:pPr>
        <w:pStyle w:val="a5"/>
        <w:shd w:val="clear" w:color="auto" w:fill="FFFFFF"/>
        <w:jc w:val="both"/>
        <w:rPr>
          <w:color w:val="22272F"/>
          <w:sz w:val="28"/>
          <w:szCs w:val="28"/>
        </w:rPr>
      </w:pPr>
      <w:r>
        <w:rPr>
          <w:color w:val="22272F"/>
          <w:sz w:val="28"/>
          <w:szCs w:val="28"/>
        </w:rPr>
        <w:t>ПРИКАЗЫВАЮ:</w:t>
      </w:r>
    </w:p>
    <w:p w:rsidR="001C4CE6" w:rsidRPr="00282071" w:rsidRDefault="001C4CE6" w:rsidP="00282071">
      <w:pPr>
        <w:jc w:val="both"/>
        <w:rPr>
          <w:rFonts w:ascii="Times New Roman" w:hAnsi="Times New Roman" w:cs="Times New Roman"/>
          <w:sz w:val="28"/>
          <w:szCs w:val="28"/>
        </w:rPr>
      </w:pPr>
      <w:r w:rsidRPr="00282071">
        <w:rPr>
          <w:rFonts w:ascii="Times New Roman" w:hAnsi="Times New Roman" w:cs="Times New Roman"/>
          <w:sz w:val="28"/>
          <w:szCs w:val="28"/>
        </w:rPr>
        <w:t>1.Утвердить учетную политику (приложение № 1)  со всеми приложениями к учетной политике в новой редакции.</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2.Применять утвержденную настоящим приказом Учетную политику с 1 января 202</w:t>
      </w:r>
      <w:r w:rsidR="005A2D9F">
        <w:rPr>
          <w:rFonts w:ascii="Times New Roman" w:hAnsi="Times New Roman" w:cs="Times New Roman"/>
          <w:sz w:val="28"/>
          <w:szCs w:val="28"/>
        </w:rPr>
        <w:t>5</w:t>
      </w:r>
      <w:r w:rsidRPr="00282071">
        <w:rPr>
          <w:rFonts w:ascii="Times New Roman" w:hAnsi="Times New Roman" w:cs="Times New Roman"/>
          <w:sz w:val="28"/>
          <w:szCs w:val="28"/>
        </w:rPr>
        <w:t xml:space="preserve"> года и во все последующие отчетные периоды с внесением в нее  </w:t>
      </w:r>
      <w:r w:rsidRPr="00282071">
        <w:rPr>
          <w:rFonts w:ascii="Times New Roman" w:hAnsi="Times New Roman" w:cs="Times New Roman"/>
          <w:sz w:val="28"/>
          <w:szCs w:val="28"/>
        </w:rPr>
        <w:lastRenderedPageBreak/>
        <w:t xml:space="preserve">в установленном порядке необходимых изменений и дополнений. </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Изменения в учетную политику производить в следующих случаях:</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-изменение законодательства РФ и (или) нормативных правовых актов по бюджетному учету;</w:t>
      </w:r>
    </w:p>
    <w:p w:rsidR="001C4CE6"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-разработки новых способов ведения бюджетного учета.</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Изменения оформлять необходимыми распорядительными документами.</w:t>
      </w:r>
    </w:p>
    <w:p w:rsidR="001C4CE6" w:rsidRPr="00282071" w:rsidRDefault="005A2D9F"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3</w:t>
      </w:r>
      <w:r w:rsidR="001C4CE6" w:rsidRPr="00282071">
        <w:rPr>
          <w:rFonts w:ascii="Times New Roman" w:hAnsi="Times New Roman" w:cs="Times New Roman"/>
          <w:sz w:val="28"/>
          <w:szCs w:val="28"/>
        </w:rPr>
        <w:t>.Опубликовать основные положения (приложение № 1) учетной политики на официальном сайте Управления социальной защиты населения администрации Еткульского муниципального района.</w:t>
      </w:r>
    </w:p>
    <w:p w:rsidR="001C4CE6" w:rsidRPr="00282071" w:rsidRDefault="005A2D9F"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2272F"/>
          <w:sz w:val="28"/>
          <w:szCs w:val="28"/>
        </w:rPr>
      </w:pPr>
      <w:r>
        <w:rPr>
          <w:rFonts w:ascii="Times New Roman" w:hAnsi="Times New Roman" w:cs="Times New Roman"/>
          <w:color w:val="22272F"/>
          <w:sz w:val="28"/>
          <w:szCs w:val="28"/>
        </w:rPr>
        <w:t>4</w:t>
      </w:r>
      <w:r w:rsidR="001C4CE6" w:rsidRPr="00282071">
        <w:rPr>
          <w:rFonts w:ascii="Times New Roman" w:hAnsi="Times New Roman" w:cs="Times New Roman"/>
          <w:color w:val="22272F"/>
          <w:sz w:val="28"/>
          <w:szCs w:val="28"/>
        </w:rPr>
        <w:t>. Ознакомить с настоящим приказом всех сотрудников учреждения, имеющих отношение к учетному процессу.</w:t>
      </w:r>
    </w:p>
    <w:p w:rsidR="001C4CE6" w:rsidRPr="00282071" w:rsidRDefault="005A2D9F" w:rsidP="0028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color w:val="22272F"/>
          <w:sz w:val="28"/>
          <w:szCs w:val="28"/>
        </w:rPr>
        <w:t>5</w:t>
      </w:r>
      <w:r w:rsidR="001C4CE6" w:rsidRPr="00282071">
        <w:rPr>
          <w:rFonts w:ascii="Times New Roman" w:hAnsi="Times New Roman" w:cs="Times New Roman"/>
          <w:color w:val="22272F"/>
          <w:sz w:val="28"/>
          <w:szCs w:val="28"/>
        </w:rPr>
        <w:t>.</w:t>
      </w:r>
      <w:r w:rsidR="001C4CE6" w:rsidRPr="00282071">
        <w:rPr>
          <w:rFonts w:ascii="Times New Roman" w:hAnsi="Times New Roman" w:cs="Times New Roman"/>
          <w:sz w:val="28"/>
          <w:szCs w:val="28"/>
        </w:rPr>
        <w:t xml:space="preserve">  </w:t>
      </w:r>
      <w:proofErr w:type="gramStart"/>
      <w:r w:rsidR="001C4CE6" w:rsidRPr="00282071">
        <w:rPr>
          <w:rFonts w:ascii="Times New Roman" w:hAnsi="Times New Roman" w:cs="Times New Roman"/>
          <w:sz w:val="28"/>
          <w:szCs w:val="28"/>
        </w:rPr>
        <w:t>Контроль за</w:t>
      </w:r>
      <w:proofErr w:type="gramEnd"/>
      <w:r w:rsidR="001C4CE6" w:rsidRPr="00282071">
        <w:rPr>
          <w:rFonts w:ascii="Times New Roman" w:hAnsi="Times New Roman" w:cs="Times New Roman"/>
          <w:sz w:val="28"/>
          <w:szCs w:val="28"/>
        </w:rPr>
        <w:t xml:space="preserve"> исполнением приказа возложить на начальника отдела бухгалтерского учета Владельщикову М.В.</w:t>
      </w:r>
    </w:p>
    <w:p w:rsidR="001C4CE6" w:rsidRPr="00282071" w:rsidRDefault="001C4CE6" w:rsidP="00282071">
      <w:pPr>
        <w:jc w:val="both"/>
        <w:rPr>
          <w:rFonts w:ascii="Times New Roman" w:hAnsi="Times New Roman" w:cs="Times New Roman"/>
          <w:color w:val="22272F"/>
          <w:sz w:val="28"/>
          <w:szCs w:val="28"/>
        </w:rPr>
      </w:pPr>
      <w:r w:rsidRPr="00282071">
        <w:rPr>
          <w:rFonts w:ascii="Times New Roman" w:hAnsi="Times New Roman" w:cs="Times New Roman"/>
          <w:color w:val="22272F"/>
          <w:sz w:val="28"/>
          <w:szCs w:val="28"/>
        </w:rPr>
        <w:t xml:space="preserve">6. Признать утратившим силу приказ Управления социальной защиты населения администрации Еткульского муниципального района № </w:t>
      </w:r>
      <w:r w:rsidR="005A2D9F">
        <w:rPr>
          <w:rFonts w:ascii="Times New Roman" w:hAnsi="Times New Roman" w:cs="Times New Roman"/>
          <w:color w:val="22272F"/>
          <w:sz w:val="28"/>
          <w:szCs w:val="28"/>
        </w:rPr>
        <w:t>31</w:t>
      </w:r>
      <w:r w:rsidRPr="00282071">
        <w:rPr>
          <w:rFonts w:ascii="Times New Roman" w:hAnsi="Times New Roman" w:cs="Times New Roman"/>
          <w:color w:val="22272F"/>
          <w:sz w:val="28"/>
          <w:szCs w:val="28"/>
        </w:rPr>
        <w:t xml:space="preserve">-общ от </w:t>
      </w:r>
      <w:r w:rsidR="00626AA7" w:rsidRPr="00282071">
        <w:rPr>
          <w:rFonts w:ascii="Times New Roman" w:hAnsi="Times New Roman" w:cs="Times New Roman"/>
          <w:color w:val="22272F"/>
          <w:sz w:val="28"/>
          <w:szCs w:val="28"/>
        </w:rPr>
        <w:t>29</w:t>
      </w:r>
      <w:r w:rsidRPr="00282071">
        <w:rPr>
          <w:rFonts w:ascii="Times New Roman" w:hAnsi="Times New Roman" w:cs="Times New Roman"/>
          <w:color w:val="22272F"/>
          <w:sz w:val="28"/>
          <w:szCs w:val="28"/>
        </w:rPr>
        <w:t>.12.202</w:t>
      </w:r>
      <w:r w:rsidR="005A2D9F">
        <w:rPr>
          <w:rFonts w:ascii="Times New Roman" w:hAnsi="Times New Roman" w:cs="Times New Roman"/>
          <w:color w:val="22272F"/>
          <w:sz w:val="28"/>
          <w:szCs w:val="28"/>
        </w:rPr>
        <w:t>3</w:t>
      </w:r>
      <w:r w:rsidRPr="00282071">
        <w:rPr>
          <w:rFonts w:ascii="Times New Roman" w:hAnsi="Times New Roman" w:cs="Times New Roman"/>
          <w:color w:val="22272F"/>
          <w:sz w:val="28"/>
          <w:szCs w:val="28"/>
        </w:rPr>
        <w:t xml:space="preserve">г </w:t>
      </w:r>
      <w:r w:rsidRPr="00282071">
        <w:rPr>
          <w:rFonts w:ascii="Times New Roman" w:hAnsi="Times New Roman" w:cs="Times New Roman"/>
          <w:sz w:val="28"/>
          <w:szCs w:val="28"/>
        </w:rPr>
        <w:t>« О введении в действие учетной политики для бюджетного учета Управления социальной защиты населения администрации Еткульского муниципального района в новой редакции»</w:t>
      </w:r>
      <w:r w:rsidR="00282071">
        <w:rPr>
          <w:rFonts w:ascii="Times New Roman" w:hAnsi="Times New Roman" w:cs="Times New Roman"/>
          <w:sz w:val="28"/>
          <w:szCs w:val="28"/>
        </w:rPr>
        <w:t>.</w:t>
      </w: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rFonts w:ascii="Times New Roman" w:hAnsi="Times New Roman" w:cs="Times New Roman"/>
          <w:sz w:val="28"/>
          <w:szCs w:val="28"/>
        </w:rPr>
      </w:pPr>
      <w:r w:rsidRPr="00282071">
        <w:rPr>
          <w:rFonts w:ascii="Times New Roman" w:hAnsi="Times New Roman" w:cs="Times New Roman"/>
          <w:sz w:val="28"/>
          <w:szCs w:val="28"/>
        </w:rPr>
        <w:t xml:space="preserve">Начальник                                                                            </w:t>
      </w:r>
      <w:r w:rsidR="00282071">
        <w:rPr>
          <w:rFonts w:ascii="Times New Roman" w:hAnsi="Times New Roman" w:cs="Times New Roman"/>
          <w:sz w:val="28"/>
          <w:szCs w:val="28"/>
        </w:rPr>
        <w:t xml:space="preserve">          В.А.</w:t>
      </w:r>
      <w:r w:rsidRPr="00282071">
        <w:rPr>
          <w:rFonts w:ascii="Times New Roman" w:hAnsi="Times New Roman" w:cs="Times New Roman"/>
          <w:sz w:val="28"/>
          <w:szCs w:val="28"/>
        </w:rPr>
        <w:t xml:space="preserve"> </w:t>
      </w:r>
      <w:r w:rsidR="00282071">
        <w:rPr>
          <w:rFonts w:ascii="Times New Roman" w:hAnsi="Times New Roman" w:cs="Times New Roman"/>
          <w:sz w:val="28"/>
          <w:szCs w:val="28"/>
        </w:rPr>
        <w:t>Буров</w:t>
      </w: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282071" w:rsidP="00282071">
      <w:pPr>
        <w:jc w:val="both"/>
        <w:rPr>
          <w:rFonts w:ascii="Times New Roman" w:hAnsi="Times New Roman" w:cs="Times New Roman"/>
          <w:sz w:val="28"/>
          <w:szCs w:val="28"/>
        </w:rPr>
      </w:pPr>
      <w:r>
        <w:rPr>
          <w:rFonts w:ascii="Times New Roman" w:hAnsi="Times New Roman" w:cs="Times New Roman"/>
          <w:sz w:val="28"/>
          <w:szCs w:val="28"/>
        </w:rPr>
        <w:t xml:space="preserve">С приказом </w:t>
      </w:r>
      <w:proofErr w:type="gramStart"/>
      <w:r>
        <w:rPr>
          <w:rFonts w:ascii="Times New Roman" w:hAnsi="Times New Roman" w:cs="Times New Roman"/>
          <w:sz w:val="28"/>
          <w:szCs w:val="28"/>
        </w:rPr>
        <w:t>ознакомлен</w:t>
      </w:r>
      <w:proofErr w:type="gramEnd"/>
      <w:r w:rsidR="001C4CE6" w:rsidRPr="00282071">
        <w:rPr>
          <w:rFonts w:ascii="Times New Roman" w:hAnsi="Times New Roman" w:cs="Times New Roman"/>
          <w:sz w:val="28"/>
          <w:szCs w:val="28"/>
        </w:rPr>
        <w:t>:</w:t>
      </w: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Default="00626AA7" w:rsidP="00282071">
      <w:pPr>
        <w:pStyle w:val="a3"/>
        <w:jc w:val="both"/>
        <w:rPr>
          <w:rFonts w:ascii="Times New Roman" w:hAnsi="Times New Roman" w:cs="Times New Roman"/>
          <w:sz w:val="28"/>
          <w:szCs w:val="28"/>
          <w:lang w:eastAsia="ru-RU"/>
        </w:rPr>
      </w:pPr>
    </w:p>
    <w:p w:rsidR="00923A51" w:rsidRPr="00282071" w:rsidRDefault="00923A51" w:rsidP="00282071">
      <w:pPr>
        <w:pStyle w:val="a3"/>
        <w:jc w:val="both"/>
        <w:rPr>
          <w:rFonts w:ascii="Times New Roman" w:hAnsi="Times New Roman" w:cs="Times New Roman"/>
          <w:sz w:val="28"/>
          <w:szCs w:val="28"/>
          <w:lang w:eastAsia="ru-RU"/>
        </w:rPr>
      </w:pPr>
    </w:p>
    <w:p w:rsidR="00626AA7" w:rsidRDefault="00626AA7" w:rsidP="00282071">
      <w:pPr>
        <w:pStyle w:val="a3"/>
        <w:jc w:val="both"/>
        <w:rPr>
          <w:rFonts w:ascii="Times New Roman" w:hAnsi="Times New Roman" w:cs="Times New Roman"/>
          <w:sz w:val="28"/>
          <w:szCs w:val="28"/>
          <w:lang w:eastAsia="ru-RU"/>
        </w:rPr>
      </w:pPr>
    </w:p>
    <w:p w:rsidR="005A2D9F" w:rsidRDefault="005A2D9F" w:rsidP="00282071">
      <w:pPr>
        <w:pStyle w:val="a3"/>
        <w:jc w:val="both"/>
        <w:rPr>
          <w:rFonts w:ascii="Times New Roman" w:hAnsi="Times New Roman" w:cs="Times New Roman"/>
          <w:sz w:val="28"/>
          <w:szCs w:val="28"/>
          <w:lang w:eastAsia="ru-RU"/>
        </w:rPr>
      </w:pPr>
    </w:p>
    <w:p w:rsidR="005A2D9F" w:rsidRDefault="005A2D9F" w:rsidP="00282071">
      <w:pPr>
        <w:pStyle w:val="a3"/>
        <w:jc w:val="both"/>
        <w:rPr>
          <w:rFonts w:ascii="Times New Roman" w:hAnsi="Times New Roman" w:cs="Times New Roman"/>
          <w:sz w:val="28"/>
          <w:szCs w:val="28"/>
          <w:lang w:eastAsia="ru-RU"/>
        </w:rPr>
      </w:pPr>
    </w:p>
    <w:p w:rsidR="005A2D9F" w:rsidRDefault="005A2D9F" w:rsidP="00282071">
      <w:pPr>
        <w:pStyle w:val="a3"/>
        <w:jc w:val="both"/>
        <w:rPr>
          <w:rFonts w:ascii="Times New Roman" w:hAnsi="Times New Roman" w:cs="Times New Roman"/>
          <w:sz w:val="28"/>
          <w:szCs w:val="28"/>
          <w:lang w:eastAsia="ru-RU"/>
        </w:rPr>
      </w:pPr>
    </w:p>
    <w:p w:rsidR="005A2D9F" w:rsidRDefault="005A2D9F" w:rsidP="00282071">
      <w:pPr>
        <w:pStyle w:val="a3"/>
        <w:jc w:val="both"/>
        <w:rPr>
          <w:rFonts w:ascii="Times New Roman" w:hAnsi="Times New Roman" w:cs="Times New Roman"/>
          <w:sz w:val="28"/>
          <w:szCs w:val="28"/>
          <w:lang w:eastAsia="ru-RU"/>
        </w:rPr>
      </w:pPr>
    </w:p>
    <w:p w:rsidR="005A2D9F" w:rsidRPr="00282071" w:rsidRDefault="005A2D9F"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p>
    <w:p w:rsidR="001C4CE6" w:rsidRPr="00282071" w:rsidRDefault="001C4CE6" w:rsidP="00282071">
      <w:pPr>
        <w:pStyle w:val="a3"/>
        <w:jc w:val="right"/>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Приложение</w:t>
      </w:r>
      <w:r w:rsidR="00626AA7" w:rsidRPr="00282071">
        <w:rPr>
          <w:rFonts w:ascii="Times New Roman" w:hAnsi="Times New Roman" w:cs="Times New Roman"/>
          <w:sz w:val="28"/>
          <w:szCs w:val="28"/>
          <w:lang w:eastAsia="ru-RU"/>
        </w:rPr>
        <w:t xml:space="preserve"> №1</w:t>
      </w:r>
    </w:p>
    <w:p w:rsidR="001C4CE6" w:rsidRPr="00282071" w:rsidRDefault="001C4CE6" w:rsidP="00282071">
      <w:pPr>
        <w:pStyle w:val="a3"/>
        <w:jc w:val="right"/>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 приказу от 2</w:t>
      </w:r>
      <w:r w:rsidR="005A2D9F">
        <w:rPr>
          <w:rFonts w:ascii="Times New Roman" w:hAnsi="Times New Roman" w:cs="Times New Roman"/>
          <w:sz w:val="28"/>
          <w:szCs w:val="28"/>
          <w:lang w:eastAsia="ru-RU"/>
        </w:rPr>
        <w:t>8.12.2024</w:t>
      </w:r>
      <w:r w:rsidRPr="00282071">
        <w:rPr>
          <w:rFonts w:ascii="Times New Roman" w:hAnsi="Times New Roman" w:cs="Times New Roman"/>
          <w:sz w:val="28"/>
          <w:szCs w:val="28"/>
          <w:lang w:eastAsia="ru-RU"/>
        </w:rPr>
        <w:t> </w:t>
      </w:r>
      <w:r w:rsidR="00282071">
        <w:rPr>
          <w:rFonts w:ascii="Times New Roman" w:hAnsi="Times New Roman" w:cs="Times New Roman"/>
          <w:sz w:val="28"/>
          <w:szCs w:val="28"/>
          <w:lang w:eastAsia="ru-RU"/>
        </w:rPr>
        <w:t xml:space="preserve">№ </w:t>
      </w:r>
      <w:r w:rsidR="00626AA7" w:rsidRPr="00282071">
        <w:rPr>
          <w:rFonts w:ascii="Times New Roman" w:hAnsi="Times New Roman" w:cs="Times New Roman"/>
          <w:sz w:val="28"/>
          <w:szCs w:val="28"/>
          <w:lang w:eastAsia="ru-RU"/>
        </w:rPr>
        <w:t>3</w:t>
      </w:r>
      <w:r w:rsidR="005A2D9F">
        <w:rPr>
          <w:rFonts w:ascii="Times New Roman" w:hAnsi="Times New Roman" w:cs="Times New Roman"/>
          <w:sz w:val="28"/>
          <w:szCs w:val="28"/>
          <w:lang w:eastAsia="ru-RU"/>
        </w:rPr>
        <w:t>8</w:t>
      </w:r>
      <w:r w:rsidR="00626AA7" w:rsidRPr="00282071">
        <w:rPr>
          <w:rFonts w:ascii="Times New Roman" w:hAnsi="Times New Roman" w:cs="Times New Roman"/>
          <w:sz w:val="28"/>
          <w:szCs w:val="28"/>
          <w:lang w:eastAsia="ru-RU"/>
        </w:rPr>
        <w:t xml:space="preserve">- </w:t>
      </w:r>
      <w:proofErr w:type="gramStart"/>
      <w:r w:rsidR="00626AA7" w:rsidRPr="00282071">
        <w:rPr>
          <w:rFonts w:ascii="Times New Roman" w:hAnsi="Times New Roman" w:cs="Times New Roman"/>
          <w:sz w:val="28"/>
          <w:szCs w:val="28"/>
          <w:lang w:eastAsia="ru-RU"/>
        </w:rPr>
        <w:t>общ</w:t>
      </w:r>
      <w:proofErr w:type="gramEnd"/>
      <w:r w:rsidR="00282071">
        <w:rPr>
          <w:rFonts w:ascii="Times New Roman" w:hAnsi="Times New Roman" w:cs="Times New Roman"/>
          <w:sz w:val="28"/>
          <w:szCs w:val="28"/>
          <w:lang w:eastAsia="ru-RU"/>
        </w:rPr>
        <w:t>.</w:t>
      </w:r>
    </w:p>
    <w:p w:rsidR="00282071" w:rsidRDefault="00282071" w:rsidP="00282071">
      <w:pPr>
        <w:pStyle w:val="a3"/>
        <w:jc w:val="both"/>
        <w:rPr>
          <w:rFonts w:ascii="Times New Roman" w:hAnsi="Times New Roman" w:cs="Times New Roman"/>
          <w:b/>
          <w:i/>
          <w:iCs/>
          <w:sz w:val="28"/>
          <w:szCs w:val="28"/>
          <w:lang w:eastAsia="ru-RU"/>
        </w:rPr>
      </w:pPr>
    </w:p>
    <w:p w:rsidR="00282071" w:rsidRDefault="00282071" w:rsidP="00282071">
      <w:pPr>
        <w:pStyle w:val="a3"/>
        <w:jc w:val="both"/>
        <w:rPr>
          <w:rFonts w:ascii="Times New Roman" w:hAnsi="Times New Roman" w:cs="Times New Roman"/>
          <w:b/>
          <w:i/>
          <w:iCs/>
          <w:sz w:val="28"/>
          <w:szCs w:val="28"/>
          <w:lang w:eastAsia="ru-RU"/>
        </w:rPr>
      </w:pPr>
    </w:p>
    <w:p w:rsidR="001C4CE6" w:rsidRDefault="001C4CE6" w:rsidP="00282071">
      <w:pPr>
        <w:pStyle w:val="a3"/>
        <w:numPr>
          <w:ilvl w:val="0"/>
          <w:numId w:val="1"/>
        </w:numPr>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Организация бюджетного учета</w:t>
      </w:r>
    </w:p>
    <w:p w:rsidR="00282071" w:rsidRPr="00282071" w:rsidRDefault="00282071" w:rsidP="00282071">
      <w:pPr>
        <w:pStyle w:val="a3"/>
        <w:ind w:left="720"/>
        <w:rPr>
          <w:rFonts w:ascii="Times New Roman" w:hAnsi="Times New Roman" w:cs="Times New Roman"/>
          <w:iCs/>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 Настоящая Учетная политика для целей бюджетного учета (далее - Учетная политика) разработана в соответствии </w:t>
      </w:r>
      <w:proofErr w:type="gramStart"/>
      <w:r w:rsidRPr="00282071">
        <w:rPr>
          <w:rFonts w:ascii="Times New Roman" w:hAnsi="Times New Roman" w:cs="Times New Roman"/>
          <w:sz w:val="28"/>
          <w:szCs w:val="28"/>
          <w:lang w:eastAsia="ru-RU"/>
        </w:rPr>
        <w:t>с</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9" w:anchor="/document/12112604/entry/0" w:tgtFrame="_blank" w:tooltip="Открыть документ в системе Гарант" w:history="1">
        <w:r w:rsidRPr="00282071">
          <w:rPr>
            <w:rFonts w:ascii="Times New Roman" w:hAnsi="Times New Roman" w:cs="Times New Roman"/>
            <w:sz w:val="28"/>
            <w:szCs w:val="28"/>
            <w:lang w:eastAsia="ru-RU"/>
          </w:rPr>
          <w:t>Бюджетным кодексом</w:t>
        </w:r>
      </w:hyperlink>
      <w:r w:rsidRPr="00282071">
        <w:rPr>
          <w:rFonts w:ascii="Times New Roman" w:hAnsi="Times New Roman" w:cs="Times New Roman"/>
          <w:sz w:val="28"/>
          <w:szCs w:val="28"/>
          <w:lang w:eastAsia="ru-RU"/>
        </w:rPr>
        <w:t> Российской Федерации;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0" w:anchor="/document/70103036/entry/8" w:tgtFrame="_blank" w:tooltip="Открыть документ в системе Гарант" w:history="1">
        <w:r w:rsidRPr="00282071">
          <w:rPr>
            <w:rFonts w:ascii="Times New Roman" w:hAnsi="Times New Roman" w:cs="Times New Roman"/>
            <w:sz w:val="28"/>
            <w:szCs w:val="28"/>
            <w:lang w:eastAsia="ru-RU"/>
          </w:rPr>
          <w:t>Федеральным законом</w:t>
        </w:r>
      </w:hyperlink>
      <w:r w:rsidRPr="00282071">
        <w:rPr>
          <w:rFonts w:ascii="Times New Roman" w:hAnsi="Times New Roman" w:cs="Times New Roman"/>
          <w:sz w:val="28"/>
          <w:szCs w:val="28"/>
          <w:lang w:eastAsia="ru-RU"/>
        </w:rPr>
        <w:t> от 06.12.2011 N 402-ФЗ "О бухгалтерском учете" (далее - Закон N 402-ФЗ);</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федеральными стандартами бухгалтерского учета государственных финансов и Методическими рекомендациями по применению этих федеральных стандартов, доведенными письмами Минфина России;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1" w:anchor="/document/12180849/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N 157н);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2" w:anchor="/document/12180897/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06.12.2010 N 162н "Об утверждении Плана счетов бюджетного учета и Инструкции по его применению" (далее - Инструкция N 162н);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3" w:anchor="/document/70951956/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4" w:anchor="/document/12181732/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5" w:anchor="/document/71835192/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29.11.2017 N 209н "Об утверждении </w:t>
      </w:r>
      <w:proofErr w:type="gramStart"/>
      <w:r w:rsidRPr="00282071">
        <w:rPr>
          <w:rFonts w:ascii="Times New Roman" w:hAnsi="Times New Roman" w:cs="Times New Roman"/>
          <w:sz w:val="28"/>
          <w:szCs w:val="28"/>
          <w:lang w:eastAsia="ru-RU"/>
        </w:rPr>
        <w:t>Порядка применения классификации операций сектора государственного управления</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6" w:anchor="/document/400766923/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N 61н);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иными нормативными правовыми актами, регулирующими вопросы организации и ведения бюджетного (бухгалтерского</w:t>
      </w:r>
      <w:proofErr w:type="gramStart"/>
      <w:r w:rsidRPr="00282071">
        <w:rPr>
          <w:rFonts w:ascii="Times New Roman" w:hAnsi="Times New Roman" w:cs="Times New Roman"/>
          <w:sz w:val="28"/>
          <w:szCs w:val="28"/>
          <w:lang w:eastAsia="ru-RU"/>
        </w:rPr>
        <w:t>)у</w:t>
      </w:r>
      <w:proofErr w:type="gramEnd"/>
      <w:r w:rsidRPr="00282071">
        <w:rPr>
          <w:rFonts w:ascii="Times New Roman" w:hAnsi="Times New Roman" w:cs="Times New Roman"/>
          <w:sz w:val="28"/>
          <w:szCs w:val="28"/>
          <w:lang w:eastAsia="ru-RU"/>
        </w:rPr>
        <w:t>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Учетной политикой</w:t>
      </w:r>
      <w:r w:rsidR="00626AA7" w:rsidRPr="00282071">
        <w:rPr>
          <w:rFonts w:ascii="Times New Roman" w:hAnsi="Times New Roman" w:cs="Times New Roman"/>
          <w:sz w:val="28"/>
          <w:szCs w:val="28"/>
          <w:lang w:eastAsia="ru-RU"/>
        </w:rPr>
        <w:t xml:space="preserve"> от 2</w:t>
      </w:r>
      <w:r w:rsidR="005A2D9F">
        <w:rPr>
          <w:rFonts w:ascii="Times New Roman" w:hAnsi="Times New Roman" w:cs="Times New Roman"/>
          <w:sz w:val="28"/>
          <w:szCs w:val="28"/>
          <w:lang w:eastAsia="ru-RU"/>
        </w:rPr>
        <w:t>8</w:t>
      </w:r>
      <w:r w:rsidR="00626AA7" w:rsidRPr="00282071">
        <w:rPr>
          <w:rFonts w:ascii="Times New Roman" w:hAnsi="Times New Roman" w:cs="Times New Roman"/>
          <w:sz w:val="28"/>
          <w:szCs w:val="28"/>
          <w:lang w:eastAsia="ru-RU"/>
        </w:rPr>
        <w:t>.12.202</w:t>
      </w:r>
      <w:r w:rsidR="005A2D9F">
        <w:rPr>
          <w:rFonts w:ascii="Times New Roman" w:hAnsi="Times New Roman" w:cs="Times New Roman"/>
          <w:sz w:val="28"/>
          <w:szCs w:val="28"/>
          <w:lang w:eastAsia="ru-RU"/>
        </w:rPr>
        <w:t>4г. №38</w:t>
      </w:r>
      <w:r w:rsidR="00626AA7" w:rsidRPr="00282071">
        <w:rPr>
          <w:rFonts w:ascii="Times New Roman" w:hAnsi="Times New Roman" w:cs="Times New Roman"/>
          <w:sz w:val="28"/>
          <w:szCs w:val="28"/>
          <w:lang w:eastAsia="ru-RU"/>
        </w:rPr>
        <w:t>-общ</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1.2. Ведение бюджетного учета осуществляет бухгалтерская служба.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1.3. Организацию учетной работы и распределение ее объема осуществляет главный бухгалтер.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1.4. Все денежные и расчетные документы, финансовые и кредитные обязательства без подписи главного бухгалтера недействительны и к исполнению не принимаются.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1.5. Форма ведения бюджетного учета и формирования бюджетной отчетности определяется как автоматизированная, с применением единой комплексной компьютерной программы 1С</w:t>
      </w:r>
      <w:proofErr w:type="gramStart"/>
      <w:r w:rsidRPr="00282071">
        <w:rPr>
          <w:rFonts w:ascii="Times New Roman" w:hAnsi="Times New Roman" w:cs="Times New Roman"/>
          <w:sz w:val="28"/>
          <w:szCs w:val="28"/>
          <w:lang w:eastAsia="ru-RU"/>
        </w:rPr>
        <w:t>:П</w:t>
      </w:r>
      <w:proofErr w:type="gramEnd"/>
      <w:r w:rsidRPr="00282071">
        <w:rPr>
          <w:rFonts w:ascii="Times New Roman" w:hAnsi="Times New Roman" w:cs="Times New Roman"/>
          <w:sz w:val="28"/>
          <w:szCs w:val="28"/>
          <w:lang w:eastAsia="ru-RU"/>
        </w:rPr>
        <w:t>редприятие 8.3 (8.3.22.2106).</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1.6. Кассовые операции ведутся в кассе кассовым сотрудником, назначаемым приказом руководителя учреждения из числа сотрудников учреждения.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1.7. В целях принятия коллегиальных решений создаются постоянные комиссии, осуществляющие свою деятельность в соответствии с "Положением о профильной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комиссия по поступлению и выбытию активов (</w:t>
      </w:r>
      <w:hyperlink r:id="rId17"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 </w:t>
      </w:r>
      <w:r w:rsidR="00E667DC" w:rsidRPr="002820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инвентаризационная комиссия (Приложение N </w:t>
      </w:r>
      <w:r w:rsidR="00E667DC" w:rsidRPr="002820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Персональный состав комиссий, ответственные должностные лица определяются отдельными приказами.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Устанавливается следующий норматив (кворум), при котором решение комиссии по поступлению и выбытию активов признается правомочным —</w:t>
      </w:r>
      <w:r w:rsidR="00E667DC" w:rsidRPr="00282071">
        <w:rPr>
          <w:rFonts w:ascii="Times New Roman" w:hAnsi="Times New Roman" w:cs="Times New Roman"/>
          <w:sz w:val="28"/>
          <w:szCs w:val="28"/>
          <w:lang w:eastAsia="ru-RU"/>
        </w:rPr>
        <w:t>100%</w:t>
      </w:r>
      <w:r w:rsidRPr="00282071">
        <w:rPr>
          <w:rFonts w:ascii="Times New Roman" w:hAnsi="Times New Roman" w:cs="Times New Roman"/>
          <w:sz w:val="28"/>
          <w:szCs w:val="28"/>
          <w:lang w:eastAsia="ru-RU"/>
        </w:rPr>
        <w:t> от общего числа членов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proofErr w:type="gramStart"/>
      <w:r w:rsidRPr="00282071">
        <w:rPr>
          <w:rFonts w:ascii="Times New Roman" w:hAnsi="Times New Roman" w:cs="Times New Roman"/>
          <w:sz w:val="28"/>
          <w:szCs w:val="28"/>
          <w:lang w:eastAsia="ru-RU"/>
        </w:rPr>
        <w:t> Д</w:t>
      </w:r>
      <w:proofErr w:type="gramEnd"/>
      <w:r w:rsidRPr="00282071">
        <w:rPr>
          <w:rFonts w:ascii="Times New Roman" w:hAnsi="Times New Roman" w:cs="Times New Roman"/>
          <w:sz w:val="28"/>
          <w:szCs w:val="28"/>
          <w:lang w:eastAsia="ru-RU"/>
        </w:rPr>
        <w:t>ля оформления фактов хозяйственной жизни используются формы первичных (сводных) учетных документов, утвержденные </w:t>
      </w:r>
      <w:hyperlink r:id="rId18" w:anchor="/document/70951956/entry/0" w:tgtFrame="_blank" w:tooltip="Открыть документ в системе Гарант" w:history="1">
        <w:r w:rsidRPr="00282071">
          <w:rPr>
            <w:rFonts w:ascii="Times New Roman" w:hAnsi="Times New Roman" w:cs="Times New Roman"/>
            <w:sz w:val="28"/>
            <w:szCs w:val="28"/>
            <w:lang w:eastAsia="ru-RU"/>
          </w:rPr>
          <w:t>Приказами N 52н</w:t>
        </w:r>
      </w:hyperlink>
      <w:r w:rsidRPr="00282071">
        <w:rPr>
          <w:rFonts w:ascii="Times New Roman" w:hAnsi="Times New Roman" w:cs="Times New Roman"/>
          <w:sz w:val="28"/>
          <w:szCs w:val="28"/>
          <w:lang w:eastAsia="ru-RU"/>
        </w:rPr>
        <w:t> и </w:t>
      </w:r>
      <w:hyperlink r:id="rId19" w:anchor="/document/400766923/entry/0" w:tgtFrame="_blank" w:tooltip="Открыть документ в системе Гарант" w:history="1">
        <w:r w:rsidR="005A2D9F">
          <w:rPr>
            <w:rFonts w:ascii="Times New Roman" w:hAnsi="Times New Roman" w:cs="Times New Roman"/>
            <w:sz w:val="28"/>
            <w:szCs w:val="28"/>
            <w:lang w:eastAsia="ru-RU"/>
          </w:rPr>
          <w:t>N</w:t>
        </w:r>
        <w:r w:rsidRPr="00282071">
          <w:rPr>
            <w:rFonts w:ascii="Times New Roman" w:hAnsi="Times New Roman" w:cs="Times New Roman"/>
            <w:sz w:val="28"/>
            <w:szCs w:val="28"/>
            <w:lang w:eastAsia="ru-RU"/>
          </w:rPr>
          <w:t>61н</w:t>
        </w:r>
      </w:hyperlink>
      <w:r w:rsidRPr="00282071">
        <w:rPr>
          <w:rFonts w:ascii="Times New Roman" w:hAnsi="Times New Roman" w:cs="Times New Roman"/>
          <w:sz w:val="28"/>
          <w:szCs w:val="28"/>
          <w:lang w:eastAsia="ru-RU"/>
        </w:rPr>
        <w:t>, а также правовыми актами уполномоченных органов исполнительной власти, с учетом особенностей, установленных настоящей Учетной политикой.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 при отсутствии унифицированных форм следует использовать самостоятельно разработанные формы первичных учетных документов, образцы которых приведены в Приложении N </w:t>
      </w:r>
      <w:r w:rsidR="00E667DC" w:rsidRPr="002820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 Право подписи первичных учетных документов предоставляется должностным лицам согласно Приложению N</w:t>
      </w:r>
      <w:r w:rsidR="00E667DC" w:rsidRPr="002820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 Построчный перевод первичных учетных документов, составленных на иностранных языках, осуществляется инициатором платежа.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Правильность перевода удостоверяется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Перевод _________________________ заверяется нотариусом.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 Для систематизации и накопления информации, содержащейся в принятых к учету первичных (сводных) учетных документах, применяются регистры бюджетного учета по формам, утвержденным </w:t>
      </w:r>
      <w:hyperlink r:id="rId20" w:anchor="/document/70951956/entry/0" w:tgtFrame="_blank" w:tooltip="Открыть документ в системе Гарант" w:history="1">
        <w:r w:rsidRPr="00282071">
          <w:rPr>
            <w:rFonts w:ascii="Times New Roman" w:hAnsi="Times New Roman" w:cs="Times New Roman"/>
            <w:sz w:val="28"/>
            <w:szCs w:val="28"/>
            <w:lang w:eastAsia="ru-RU"/>
          </w:rPr>
          <w:t>Приказами N 52н</w:t>
        </w:r>
      </w:hyperlink>
      <w:r w:rsidRPr="00282071">
        <w:rPr>
          <w:rFonts w:ascii="Times New Roman" w:hAnsi="Times New Roman" w:cs="Times New Roman"/>
          <w:sz w:val="28"/>
          <w:szCs w:val="28"/>
          <w:lang w:eastAsia="ru-RU"/>
        </w:rPr>
        <w:t> и </w:t>
      </w:r>
      <w:hyperlink r:id="rId21" w:anchor="/document/400766923/entry/0" w:tgtFrame="_blank" w:tooltip="Открыть документ в системе Гарант" w:history="1">
        <w:r w:rsidRPr="00282071">
          <w:rPr>
            <w:rFonts w:ascii="Times New Roman" w:hAnsi="Times New Roman" w:cs="Times New Roman"/>
            <w:sz w:val="28"/>
            <w:szCs w:val="28"/>
            <w:lang w:eastAsia="ru-RU"/>
          </w:rPr>
          <w:t>N 61н</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 при отсутствии унифицированных форм следует использовать самостоятельно разработанные формы, образцы которых приведены в Приложении N</w:t>
      </w:r>
      <w:r w:rsidR="005A2D9F">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005A2D9F">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 xml:space="preserve"> Первичные учетные документы оформляются в виде электронных документов. Исключение составляют ситуации, когда федеральными законами или принимаемыми в соответствии с ними нормативными </w:t>
      </w:r>
      <w:r w:rsidRPr="00282071">
        <w:rPr>
          <w:rFonts w:ascii="Times New Roman" w:hAnsi="Times New Roman" w:cs="Times New Roman"/>
          <w:sz w:val="28"/>
          <w:szCs w:val="28"/>
          <w:lang w:eastAsia="ru-RU"/>
        </w:rPr>
        <w:lastRenderedPageBreak/>
        <w:t>правовыми актами установлено требование о необходимости составления (хранения) документов исключительно на бумажном носителе.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 Хранение первичных (сводных) электронных документов, принятых к учету, осуществляется с применением специализированного программного продукта для электронного документооборота 1С</w:t>
      </w:r>
      <w:proofErr w:type="gramStart"/>
      <w:r w:rsidRPr="00282071">
        <w:rPr>
          <w:rFonts w:ascii="Times New Roman" w:hAnsi="Times New Roman" w:cs="Times New Roman"/>
          <w:sz w:val="28"/>
          <w:szCs w:val="28"/>
          <w:lang w:eastAsia="ru-RU"/>
        </w:rPr>
        <w:t>:П</w:t>
      </w:r>
      <w:proofErr w:type="gramEnd"/>
      <w:r w:rsidRPr="00282071">
        <w:rPr>
          <w:rFonts w:ascii="Times New Roman" w:hAnsi="Times New Roman" w:cs="Times New Roman"/>
          <w:sz w:val="28"/>
          <w:szCs w:val="28"/>
          <w:lang w:eastAsia="ru-RU"/>
        </w:rPr>
        <w:t>редприятие 8.3 (8.3.22.2106).</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 Копии электронных документов формируются путем распечатывания и заверяются с указанием </w:t>
      </w:r>
      <w:proofErr w:type="spellStart"/>
      <w:r w:rsidRPr="00282071">
        <w:rPr>
          <w:rFonts w:ascii="Times New Roman" w:hAnsi="Times New Roman" w:cs="Times New Roman"/>
          <w:sz w:val="28"/>
          <w:szCs w:val="28"/>
          <w:lang w:eastAsia="ru-RU"/>
        </w:rPr>
        <w:t>заверительной</w:t>
      </w:r>
      <w:proofErr w:type="spellEnd"/>
      <w:r w:rsidRPr="00282071">
        <w:rPr>
          <w:rFonts w:ascii="Times New Roman" w:hAnsi="Times New Roman" w:cs="Times New Roman"/>
          <w:sz w:val="28"/>
          <w:szCs w:val="28"/>
          <w:lang w:eastAsia="ru-RU"/>
        </w:rPr>
        <w:t> надписи.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7</w:t>
      </w:r>
      <w:r w:rsidRPr="00282071">
        <w:rPr>
          <w:rFonts w:ascii="Times New Roman" w:hAnsi="Times New Roman" w:cs="Times New Roman"/>
          <w:sz w:val="28"/>
          <w:szCs w:val="28"/>
          <w:lang w:eastAsia="ru-RU"/>
        </w:rPr>
        <w:t>. С использованием телекоммуникационных каналов связи осуществляется: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электронный документооборот с территориальным органом Федерального казначейства;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передача отчетности по налогам и иным обязательным платежам в инспекцию Федеральной налоговой службы РФ;</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передача отчетности по страховым взносам и сведениям персонифицированного учета в СФР;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w:t>
      </w:r>
      <w:r w:rsidR="005A2D9F">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 Электронные документы, предоставляемые (получаемые) в рамках указанного обмена информацией, подписываются усиленной квалифицированной подписью. Хранение этих документов осуществляется в информационных системах, через которые осуществляется электронный документооборот.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005A2D9F">
        <w:rPr>
          <w:rFonts w:ascii="Times New Roman" w:hAnsi="Times New Roman" w:cs="Times New Roman"/>
          <w:sz w:val="28"/>
          <w:szCs w:val="28"/>
          <w:lang w:eastAsia="ru-RU"/>
        </w:rPr>
        <w:t>.9</w:t>
      </w:r>
      <w:r w:rsidRPr="00282071">
        <w:rPr>
          <w:rFonts w:ascii="Times New Roman" w:hAnsi="Times New Roman" w:cs="Times New Roman"/>
          <w:sz w:val="28"/>
          <w:szCs w:val="28"/>
          <w:lang w:eastAsia="ru-RU"/>
        </w:rPr>
        <w:t>. Порядок и сроки передачи первичных учетных документов для отражения в бюджетном учете устанавливаются в соответствии с Графиком документооборота (Приложение N</w:t>
      </w:r>
      <w:r w:rsidR="00E667DC" w:rsidRPr="002820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.1</w:t>
      </w:r>
      <w:r w:rsidR="005A2D9F">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 Регистры бюджетного учета оформляются на бумажных носителях в связи с отсутствием организационно-технической возможности формирования и хранения электронных регистров при помощи прикладного программного обеспечения с последующим выводом сформированных электронных регистров на печатающее устройство.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.1</w:t>
      </w:r>
      <w:r w:rsidR="005A2D9F">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 Периодичность формирования регистров устанавливается следующая: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журнал регистрации приходных и расходных кассовых документов (ф. 0310003) формируется ежегодно;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кассовая книга (</w:t>
      </w:r>
      <w:hyperlink r:id="rId22" w:anchor="/document/70951956/entry/2260" w:tgtFrame="_blank" w:tooltip="Открыть документ в системе Гарант" w:history="1">
        <w:r w:rsidRPr="00282071">
          <w:rPr>
            <w:rFonts w:ascii="Times New Roman" w:hAnsi="Times New Roman" w:cs="Times New Roman"/>
            <w:sz w:val="28"/>
            <w:szCs w:val="28"/>
            <w:lang w:eastAsia="ru-RU"/>
          </w:rPr>
          <w:t>ф. 0504514</w:t>
        </w:r>
      </w:hyperlink>
      <w:r w:rsidRPr="00282071">
        <w:rPr>
          <w:rFonts w:ascii="Times New Roman" w:hAnsi="Times New Roman" w:cs="Times New Roman"/>
          <w:sz w:val="28"/>
          <w:szCs w:val="28"/>
          <w:lang w:eastAsia="ru-RU"/>
        </w:rPr>
        <w:t>) формируется ежегодно;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инвентарная карточка учета нефинансовых активов оформляется при принятии объекта к учету,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ежегодно со сведениями о начисленной амортизации;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Журналы учета (</w:t>
      </w:r>
      <w:hyperlink r:id="rId23" w:anchor="/document/70951956/entry/4310" w:tgtFrame="_blank" w:tooltip="Открыть документ в системе Гарант" w:history="1">
        <w:r w:rsidRPr="00282071">
          <w:rPr>
            <w:rFonts w:ascii="Times New Roman" w:hAnsi="Times New Roman" w:cs="Times New Roman"/>
            <w:sz w:val="28"/>
            <w:szCs w:val="28"/>
            <w:lang w:eastAsia="ru-RU"/>
          </w:rPr>
          <w:t>ф. 0504064</w:t>
        </w:r>
      </w:hyperlink>
      <w:r w:rsidRPr="00282071">
        <w:rPr>
          <w:rFonts w:ascii="Times New Roman" w:hAnsi="Times New Roman" w:cs="Times New Roman"/>
          <w:sz w:val="28"/>
          <w:szCs w:val="28"/>
          <w:lang w:eastAsia="ru-RU"/>
        </w:rPr>
        <w:t>, </w:t>
      </w:r>
      <w:hyperlink r:id="rId24" w:anchor="/document/70951956/entry/4320" w:tgtFrame="_blank" w:tooltip="Открыть документ в системе Гарант" w:history="1">
        <w:r w:rsidRPr="00282071">
          <w:rPr>
            <w:rFonts w:ascii="Times New Roman" w:hAnsi="Times New Roman" w:cs="Times New Roman"/>
            <w:sz w:val="28"/>
            <w:szCs w:val="28"/>
            <w:lang w:eastAsia="ru-RU"/>
          </w:rPr>
          <w:t>ф. 0504071</w:t>
        </w:r>
      </w:hyperlink>
      <w:r w:rsidRPr="00282071">
        <w:rPr>
          <w:rFonts w:ascii="Times New Roman" w:hAnsi="Times New Roman" w:cs="Times New Roman"/>
          <w:sz w:val="28"/>
          <w:szCs w:val="28"/>
          <w:lang w:eastAsia="ru-RU"/>
        </w:rPr>
        <w:t> и иные) формируются ежемесячно;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другие регистры, не указанные выше, заполняются по мере необходимости, но не реже 1 раза в год;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.1</w:t>
      </w:r>
      <w:r w:rsidR="00E31E38">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 Бюджетная (финансовая) отчетность, составленная автоматизированным способом, распечатывается на бумажных носителях в день ее представления.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.1</w:t>
      </w:r>
      <w:r w:rsidR="00E31E38">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 Формирование регистров бюджетного учета, на основании которых сформирована бюджетная (финансовая) отчетность, осуществляется не позднее 10 числа </w:t>
      </w:r>
      <w:proofErr w:type="gramStart"/>
      <w:r w:rsidRPr="00282071">
        <w:rPr>
          <w:rFonts w:ascii="Times New Roman" w:hAnsi="Times New Roman" w:cs="Times New Roman"/>
          <w:sz w:val="28"/>
          <w:szCs w:val="28"/>
          <w:lang w:eastAsia="ru-RU"/>
        </w:rPr>
        <w:t>числа</w:t>
      </w:r>
      <w:proofErr w:type="gramEnd"/>
      <w:r w:rsidRPr="00282071">
        <w:rPr>
          <w:rFonts w:ascii="Times New Roman" w:hAnsi="Times New Roman" w:cs="Times New Roman"/>
          <w:sz w:val="28"/>
          <w:szCs w:val="28"/>
          <w:lang w:eastAsia="ru-RU"/>
        </w:rPr>
        <w:t> месяца следующего за отчетным.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.1</w:t>
      </w:r>
      <w:r w:rsidR="00E31E38">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 xml:space="preserve">. Хранение (подшивка) первичных документов, учетных регистров и бухгалтерской отчетности осуществляется </w:t>
      </w:r>
      <w:r w:rsidR="00E667DC" w:rsidRPr="00282071">
        <w:rPr>
          <w:rFonts w:ascii="Times New Roman" w:hAnsi="Times New Roman" w:cs="Times New Roman"/>
          <w:sz w:val="28"/>
          <w:szCs w:val="28"/>
          <w:lang w:eastAsia="ru-RU"/>
        </w:rPr>
        <w:t>не реже 1 раза в квартал с разбивкой журналов операций по месяцам.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9</w:t>
      </w:r>
      <w:r w:rsidRPr="00282071">
        <w:rPr>
          <w:rFonts w:ascii="Times New Roman" w:hAnsi="Times New Roman" w:cs="Times New Roman"/>
          <w:sz w:val="28"/>
          <w:szCs w:val="28"/>
          <w:lang w:eastAsia="ru-RU"/>
        </w:rPr>
        <w:t>. Особенности применения первичных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9</w:t>
      </w:r>
      <w:r w:rsidRPr="00282071">
        <w:rPr>
          <w:rFonts w:ascii="Times New Roman" w:hAnsi="Times New Roman" w:cs="Times New Roman"/>
          <w:sz w:val="28"/>
          <w:szCs w:val="28"/>
          <w:lang w:eastAsia="ru-RU"/>
        </w:rPr>
        <w:t>.1. При ремонте нового оборудования, неисправность которого была выявлена при монтаже, составляется Акт о выявленных дефектах оборудования" по </w:t>
      </w:r>
      <w:hyperlink r:id="rId25" w:anchor="/document/12129903/entry/14000" w:tgtFrame="_blank" w:tooltip="Открыть документ в системе Гарант" w:history="1">
        <w:r w:rsidRPr="00282071">
          <w:rPr>
            <w:rFonts w:ascii="Times New Roman" w:hAnsi="Times New Roman" w:cs="Times New Roman"/>
            <w:sz w:val="28"/>
            <w:szCs w:val="28"/>
            <w:lang w:eastAsia="ru-RU"/>
          </w:rPr>
          <w:t>форме ОС N 16</w:t>
        </w:r>
      </w:hyperlink>
      <w:r w:rsidRPr="00282071">
        <w:rPr>
          <w:rFonts w:ascii="Times New Roman" w:hAnsi="Times New Roman" w:cs="Times New Roman"/>
          <w:sz w:val="28"/>
          <w:szCs w:val="28"/>
          <w:lang w:eastAsia="ru-RU"/>
        </w:rPr>
        <w:t>, утв. </w:t>
      </w:r>
      <w:hyperlink r:id="rId26" w:anchor="/document/12129903/entry/0" w:tgtFrame="_blank" w:tooltip="Открыть документ в системе Гарант" w:history="1">
        <w:r w:rsidRPr="00282071">
          <w:rPr>
            <w:rFonts w:ascii="Times New Roman" w:hAnsi="Times New Roman" w:cs="Times New Roman"/>
            <w:sz w:val="28"/>
            <w:szCs w:val="28"/>
            <w:lang w:eastAsia="ru-RU"/>
          </w:rPr>
          <w:t>Постановлением</w:t>
        </w:r>
      </w:hyperlink>
      <w:r w:rsidRPr="00282071">
        <w:rPr>
          <w:rFonts w:ascii="Times New Roman" w:hAnsi="Times New Roman" w:cs="Times New Roman"/>
          <w:sz w:val="28"/>
          <w:szCs w:val="28"/>
          <w:lang w:eastAsia="ru-RU"/>
        </w:rPr>
        <w:t> Госкомстата России от 21.01.2003 N 7.</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9</w:t>
      </w:r>
      <w:r w:rsidRPr="00282071">
        <w:rPr>
          <w:rFonts w:ascii="Times New Roman" w:hAnsi="Times New Roman" w:cs="Times New Roman"/>
          <w:sz w:val="28"/>
          <w:szCs w:val="28"/>
          <w:lang w:eastAsia="ru-RU"/>
        </w:rPr>
        <w:t>.2. При ведении Инвентарной карточки в виде электронного документа (регистра), копии формируются на бумажных носителях: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 требованию органов, осуществляющих контроль в соответствии с законодательством Российской Федерации, суда и прокуратуры;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9</w:t>
      </w:r>
      <w:r w:rsidRPr="00282071">
        <w:rPr>
          <w:rFonts w:ascii="Times New Roman" w:hAnsi="Times New Roman" w:cs="Times New Roman"/>
          <w:sz w:val="28"/>
          <w:szCs w:val="28"/>
          <w:lang w:eastAsia="ru-RU"/>
        </w:rPr>
        <w:t>.3. Реестр депонированных сумм (</w:t>
      </w:r>
      <w:hyperlink r:id="rId27" w:anchor="/document/70951956/entry/4160" w:tgtFrame="_blank" w:tooltip="Открыть документ в системе Гарант" w:history="1">
        <w:r w:rsidRPr="00282071">
          <w:rPr>
            <w:rFonts w:ascii="Times New Roman" w:hAnsi="Times New Roman" w:cs="Times New Roman"/>
            <w:sz w:val="28"/>
            <w:szCs w:val="28"/>
            <w:lang w:eastAsia="ru-RU"/>
          </w:rPr>
          <w:t>ф. 0504047</w:t>
        </w:r>
      </w:hyperlink>
      <w:r w:rsidRPr="00282071">
        <w:rPr>
          <w:rFonts w:ascii="Times New Roman" w:hAnsi="Times New Roman" w:cs="Times New Roman"/>
          <w:sz w:val="28"/>
          <w:szCs w:val="28"/>
          <w:lang w:eastAsia="ru-RU"/>
        </w:rPr>
        <w:t>) заполняется на основании: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расчетно-платежных ведомостей (</w:t>
      </w:r>
      <w:hyperlink r:id="rId28" w:anchor="/document/70951956/entry/2170" w:tgtFrame="_blank" w:tooltip="Открыть документ в системе Гарант" w:history="1">
        <w:r w:rsidRPr="00282071">
          <w:rPr>
            <w:rFonts w:ascii="Times New Roman" w:hAnsi="Times New Roman" w:cs="Times New Roman"/>
            <w:sz w:val="28"/>
            <w:szCs w:val="28"/>
            <w:lang w:eastAsia="ru-RU"/>
          </w:rPr>
          <w:t>ф. 0504401</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платежных ведомостей (</w:t>
      </w:r>
      <w:hyperlink r:id="rId29" w:anchor="/document/70951956/entry/2190" w:tgtFrame="_blank" w:tooltip="Открыть документ в системе Гарант" w:history="1">
        <w:r w:rsidRPr="00282071">
          <w:rPr>
            <w:rFonts w:ascii="Times New Roman" w:hAnsi="Times New Roman" w:cs="Times New Roman"/>
            <w:sz w:val="28"/>
            <w:szCs w:val="28"/>
            <w:lang w:eastAsia="ru-RU"/>
          </w:rPr>
          <w:t>ф. 0504403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основании иных документов, в которых сделана отметка "Депонировано".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923A51">
        <w:rPr>
          <w:rFonts w:ascii="Times New Roman" w:hAnsi="Times New Roman" w:cs="Times New Roman"/>
          <w:sz w:val="28"/>
          <w:szCs w:val="28"/>
          <w:lang w:eastAsia="ru-RU"/>
        </w:rPr>
        <w:t>9</w:t>
      </w:r>
      <w:r w:rsidRPr="00282071">
        <w:rPr>
          <w:rFonts w:ascii="Times New Roman" w:hAnsi="Times New Roman" w:cs="Times New Roman"/>
          <w:sz w:val="28"/>
          <w:szCs w:val="28"/>
          <w:lang w:eastAsia="ru-RU"/>
        </w:rPr>
        <w:t>.4. При заполнении Табеля (</w:t>
      </w:r>
      <w:hyperlink r:id="rId30" w:anchor="/document/70951956/entry/2210" w:tgtFrame="_blank" w:tooltip="Открыть документ в системе Гарант" w:history="1">
        <w:r w:rsidRPr="00282071">
          <w:rPr>
            <w:rFonts w:ascii="Times New Roman" w:hAnsi="Times New Roman" w:cs="Times New Roman"/>
            <w:sz w:val="28"/>
            <w:szCs w:val="28"/>
            <w:lang w:eastAsia="ru-RU"/>
          </w:rPr>
          <w:t>ф. 0504421</w:t>
        </w:r>
      </w:hyperlink>
      <w:r w:rsidRPr="00282071">
        <w:rPr>
          <w:rFonts w:ascii="Times New Roman" w:hAnsi="Times New Roman" w:cs="Times New Roman"/>
          <w:sz w:val="28"/>
          <w:szCs w:val="28"/>
          <w:lang w:eastAsia="ru-RU"/>
        </w:rPr>
        <w:t>) применяются следующие дополнительные условные обозначения:</w:t>
      </w:r>
    </w:p>
    <w:p w:rsidR="001C4CE6" w:rsidRPr="00282071" w:rsidRDefault="00923A5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1.9</w:t>
      </w:r>
      <w:r w:rsidR="00E31E38">
        <w:rPr>
          <w:rFonts w:ascii="Times New Roman" w:hAnsi="Times New Roman" w:cs="Times New Roman"/>
          <w:sz w:val="28"/>
          <w:szCs w:val="28"/>
          <w:lang w:eastAsia="ru-RU"/>
        </w:rPr>
        <w:t>.5</w:t>
      </w:r>
      <w:r w:rsidR="001C4CE6" w:rsidRPr="00282071">
        <w:rPr>
          <w:rFonts w:ascii="Times New Roman" w:hAnsi="Times New Roman" w:cs="Times New Roman"/>
          <w:sz w:val="28"/>
          <w:szCs w:val="28"/>
          <w:lang w:eastAsia="ru-RU"/>
        </w:rPr>
        <w:t>. Хозяйственные операции, отражаемые в учете в оценочном значении, оформляются следующим первичным документом: "Экспертным заключением"/"Профессиональным суждением" и Бухгалтерской справкой (</w:t>
      </w:r>
      <w:hyperlink r:id="rId31" w:anchor="/document/70951956/entry/2320" w:tgtFrame="_blank" w:tooltip="Открыть документ в системе Гарант" w:history="1">
        <w:r w:rsidR="001C4CE6" w:rsidRPr="00282071">
          <w:rPr>
            <w:rFonts w:ascii="Times New Roman" w:hAnsi="Times New Roman" w:cs="Times New Roman"/>
            <w:sz w:val="28"/>
            <w:szCs w:val="28"/>
            <w:lang w:eastAsia="ru-RU"/>
          </w:rPr>
          <w:t>ф. 0504833</w:t>
        </w:r>
      </w:hyperlink>
      <w:r w:rsidR="001C4CE6" w:rsidRPr="00282071">
        <w:rPr>
          <w:rFonts w:ascii="Times New Roman" w:hAnsi="Times New Roman" w:cs="Times New Roman"/>
          <w:sz w:val="28"/>
          <w:szCs w:val="28"/>
          <w:lang w:eastAsia="ru-RU"/>
        </w:rPr>
        <w:t>).</w:t>
      </w:r>
    </w:p>
    <w:p w:rsidR="001C4CE6" w:rsidRPr="00282071" w:rsidRDefault="00923A5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1.9</w:t>
      </w:r>
      <w:r w:rsidR="001C4CE6" w:rsidRPr="00282071">
        <w:rPr>
          <w:rFonts w:ascii="Times New Roman" w:hAnsi="Times New Roman" w:cs="Times New Roman"/>
          <w:sz w:val="28"/>
          <w:szCs w:val="28"/>
          <w:lang w:eastAsia="ru-RU"/>
        </w:rPr>
        <w:t>.</w:t>
      </w:r>
      <w:r w:rsidR="00E31E38">
        <w:rPr>
          <w:rFonts w:ascii="Times New Roman" w:hAnsi="Times New Roman" w:cs="Times New Roman"/>
          <w:sz w:val="28"/>
          <w:szCs w:val="28"/>
          <w:lang w:eastAsia="ru-RU"/>
        </w:rPr>
        <w:t>6</w:t>
      </w:r>
      <w:r w:rsidR="001C4CE6" w:rsidRPr="00282071">
        <w:rPr>
          <w:rFonts w:ascii="Times New Roman" w:hAnsi="Times New Roman" w:cs="Times New Roman"/>
          <w:sz w:val="28"/>
          <w:szCs w:val="28"/>
          <w:lang w:eastAsia="ru-RU"/>
        </w:rPr>
        <w:t>. Операции по заключению счетов бюджетного учета являются операциями отчетного финансового года, оформляются Бухгалтерской справкой (ф. 0504833) и включаются в регистры бухгалтерского учета отчетного финансового года, а также формируют остатки на конец отчетного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r w:rsidR="00923A5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 Договор возмездного оказания услуг или подряда, в т.ч. строительного подряда, следует считать долгосрочным договором, если договорной срок исполнения обязательств составляет менее 12 месяцев, но даты начала и окончания исполнения относятся к разным финансовым (календарным) годам.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r w:rsidR="00923A5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 Обеспечение достоверности данных бюджетного учета и годовой бюджетной отчетности достигается путем инвентаризации активов и обязательств.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Инвентаризации проводятся согласно Положению об инвентаризации (</w:t>
      </w:r>
      <w:hyperlink r:id="rId32"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w:t>
      </w:r>
      <w:r w:rsidR="00E667DC" w:rsidRPr="00282071">
        <w:rPr>
          <w:rFonts w:ascii="Times New Roman" w:hAnsi="Times New Roman" w:cs="Times New Roman"/>
          <w:sz w:val="28"/>
          <w:szCs w:val="28"/>
          <w:lang w:eastAsia="ru-RU"/>
        </w:rPr>
        <w:t>12</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отношении нефинансовых активов проведение инвентаризационных процедур в целях подтверждения достоверности показателей годовой отчетности не может быть начато ранее </w:t>
      </w:r>
      <w:r w:rsidR="00E667DC" w:rsidRPr="00282071">
        <w:rPr>
          <w:rFonts w:ascii="Times New Roman" w:hAnsi="Times New Roman" w:cs="Times New Roman"/>
          <w:sz w:val="28"/>
          <w:szCs w:val="28"/>
          <w:lang w:eastAsia="ru-RU"/>
        </w:rPr>
        <w:t xml:space="preserve">1 </w:t>
      </w:r>
      <w:r w:rsidR="00E31E38">
        <w:rPr>
          <w:rFonts w:ascii="Times New Roman" w:hAnsi="Times New Roman" w:cs="Times New Roman"/>
          <w:sz w:val="28"/>
          <w:szCs w:val="28"/>
          <w:lang w:eastAsia="ru-RU"/>
        </w:rPr>
        <w:t>дека</w:t>
      </w:r>
      <w:r w:rsidR="00E667DC" w:rsidRPr="00282071">
        <w:rPr>
          <w:rFonts w:ascii="Times New Roman" w:hAnsi="Times New Roman" w:cs="Times New Roman"/>
          <w:sz w:val="28"/>
          <w:szCs w:val="28"/>
          <w:lang w:eastAsia="ru-RU"/>
        </w:rPr>
        <w:t>бря текущего года</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Оценка соответствия объектов учета понятию "Актив" проводится при годовой инвентаризации, проводимой в целях составления годовой отчетности.</w:t>
      </w:r>
    </w:p>
    <w:p w:rsidR="0019037E" w:rsidRPr="0019037E"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r w:rsidR="00923A5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 </w:t>
      </w:r>
      <w:proofErr w:type="gramStart"/>
      <w:r w:rsidR="0019037E">
        <w:rPr>
          <w:rFonts w:ascii="Times New Roman" w:hAnsi="Times New Roman" w:cs="Times New Roman"/>
          <w:sz w:val="28"/>
          <w:szCs w:val="28"/>
          <w:lang w:eastAsia="ru-RU"/>
        </w:rPr>
        <w:t xml:space="preserve">Принято решение об упрощенном осуществлении </w:t>
      </w:r>
      <w:r w:rsidR="0019037E" w:rsidRPr="0019037E">
        <w:rPr>
          <w:rFonts w:ascii="Times New Roman" w:hAnsi="Times New Roman" w:cs="Times New Roman"/>
          <w:sz w:val="28"/>
          <w:szCs w:val="28"/>
          <w:lang w:eastAsia="ru-RU"/>
        </w:rPr>
        <w:t xml:space="preserve">ВФА </w:t>
      </w:r>
      <w:r w:rsidR="0019037E" w:rsidRPr="0019037E">
        <w:rPr>
          <w:rFonts w:ascii="Times New Roman" w:hAnsi="Times New Roman" w:cs="Times New Roman"/>
          <w:sz w:val="28"/>
          <w:szCs w:val="28"/>
        </w:rPr>
        <w:t xml:space="preserve">В соответствии с </w:t>
      </w:r>
      <w:hyperlink r:id="rId33" w:anchor="/document/73245780/entry/1056" w:history="1">
        <w:r w:rsidR="0019037E" w:rsidRPr="0019037E">
          <w:rPr>
            <w:rStyle w:val="a4"/>
            <w:rFonts w:ascii="Times New Roman" w:hAnsi="Times New Roman" w:cs="Times New Roman"/>
            <w:sz w:val="28"/>
            <w:szCs w:val="28"/>
          </w:rPr>
          <w:t>пунктом 14</w:t>
        </w:r>
      </w:hyperlink>
      <w:r w:rsidR="0019037E" w:rsidRPr="0019037E">
        <w:rPr>
          <w:rFonts w:ascii="Times New Roman" w:hAnsi="Times New Roman" w:cs="Times New Roman"/>
          <w:sz w:val="28"/>
          <w:szCs w:val="28"/>
        </w:rPr>
        <w:t xml:space="preserve"> СВФА "Организация" в целях реализации решения об </w:t>
      </w:r>
      <w:r w:rsidR="0019037E" w:rsidRPr="0019037E">
        <w:rPr>
          <w:rStyle w:val="a7"/>
          <w:rFonts w:ascii="Times New Roman" w:hAnsi="Times New Roman" w:cs="Times New Roman"/>
          <w:sz w:val="28"/>
          <w:szCs w:val="28"/>
        </w:rPr>
        <w:t>упрощенном</w:t>
      </w:r>
      <w:r w:rsidR="0019037E" w:rsidRPr="0019037E">
        <w:rPr>
          <w:rFonts w:ascii="Times New Roman" w:hAnsi="Times New Roman" w:cs="Times New Roman"/>
          <w:sz w:val="28"/>
          <w:szCs w:val="28"/>
        </w:rPr>
        <w:t xml:space="preserve"> осуществлении </w:t>
      </w:r>
      <w:r w:rsidR="0019037E" w:rsidRPr="0019037E">
        <w:rPr>
          <w:rStyle w:val="a7"/>
          <w:rFonts w:ascii="Times New Roman" w:hAnsi="Times New Roman" w:cs="Times New Roman"/>
          <w:sz w:val="28"/>
          <w:szCs w:val="28"/>
        </w:rPr>
        <w:t>ВФА</w:t>
      </w:r>
      <w:r w:rsidR="0019037E" w:rsidRPr="0019037E">
        <w:rPr>
          <w:rFonts w:ascii="Times New Roman" w:hAnsi="Times New Roman" w:cs="Times New Roman"/>
          <w:sz w:val="28"/>
          <w:szCs w:val="28"/>
        </w:rPr>
        <w:t xml:space="preserve"> руководитель главного администратора (администратора) принимает на себя и единолично несет ответственность за результаты выполнения бюджетных процедур, а также самостоятельно выполняет действия, направленные на достижение целей осуществления ВФА, в том числе организует и осуществляет внутренний финансовый контроль во всех бюджетных</w:t>
      </w:r>
      <w:proofErr w:type="gramEnd"/>
      <w:r w:rsidR="0019037E" w:rsidRPr="0019037E">
        <w:rPr>
          <w:rFonts w:ascii="Times New Roman" w:hAnsi="Times New Roman" w:cs="Times New Roman"/>
          <w:sz w:val="28"/>
          <w:szCs w:val="28"/>
        </w:rPr>
        <w:t xml:space="preserve"> </w:t>
      </w:r>
      <w:proofErr w:type="gramStart"/>
      <w:r w:rsidR="0019037E" w:rsidRPr="0019037E">
        <w:rPr>
          <w:rFonts w:ascii="Times New Roman" w:hAnsi="Times New Roman" w:cs="Times New Roman"/>
          <w:sz w:val="28"/>
          <w:szCs w:val="28"/>
        </w:rPr>
        <w:t xml:space="preserve">процедурах главного администратора (администратора), решает задачи ВФА, направленные на совершенствование внутреннего финансового контроля и повышение качества финансового менеджмента в соответствии с </w:t>
      </w:r>
      <w:hyperlink r:id="rId34" w:anchor="/document/73064552/entry/1014" w:history="1">
        <w:r w:rsidR="0019037E" w:rsidRPr="0019037E">
          <w:rPr>
            <w:rStyle w:val="a4"/>
            <w:rFonts w:ascii="Times New Roman" w:hAnsi="Times New Roman" w:cs="Times New Roman"/>
            <w:sz w:val="28"/>
            <w:szCs w:val="28"/>
          </w:rPr>
          <w:t>пунктами 14</w:t>
        </w:r>
      </w:hyperlink>
      <w:r w:rsidR="0019037E" w:rsidRPr="0019037E">
        <w:rPr>
          <w:rFonts w:ascii="Times New Roman" w:hAnsi="Times New Roman" w:cs="Times New Roman"/>
          <w:sz w:val="28"/>
          <w:szCs w:val="28"/>
        </w:rPr>
        <w:t xml:space="preserve"> и </w:t>
      </w:r>
      <w:hyperlink r:id="rId35" w:anchor="/document/73064552/entry/1016" w:history="1">
        <w:r w:rsidR="0019037E" w:rsidRPr="0019037E">
          <w:rPr>
            <w:rStyle w:val="a4"/>
            <w:rFonts w:ascii="Times New Roman" w:hAnsi="Times New Roman" w:cs="Times New Roman"/>
            <w:sz w:val="28"/>
            <w:szCs w:val="28"/>
          </w:rPr>
          <w:t>16</w:t>
        </w:r>
      </w:hyperlink>
      <w:r w:rsidR="0019037E" w:rsidRPr="0019037E">
        <w:rPr>
          <w:rFonts w:ascii="Times New Roman" w:hAnsi="Times New Roman" w:cs="Times New Roman"/>
          <w:sz w:val="28"/>
          <w:szCs w:val="28"/>
        </w:rPr>
        <w:t xml:space="preserve"> СВФА "Определения, принципы и задачи" (например, устанавливает (определяет) достаточность, актуальность и соответствие правовым актам, регулирующим бюджетные правоотношения, правовых актов и документов главного администратора (администратора), устанавливающих требования к организации (обеспечению выполнения), выполнению операций (действий) по выполнению</w:t>
      </w:r>
      <w:proofErr w:type="gramEnd"/>
      <w:r w:rsidR="0019037E" w:rsidRPr="0019037E">
        <w:rPr>
          <w:rFonts w:ascii="Times New Roman" w:hAnsi="Times New Roman" w:cs="Times New Roman"/>
          <w:sz w:val="28"/>
          <w:szCs w:val="28"/>
        </w:rPr>
        <w:t xml:space="preserve"> бюджетных процедур).</w:t>
      </w:r>
    </w:p>
    <w:p w:rsidR="00245729"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r w:rsidR="00923A5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 Критерий существенности учетных данных и показателей бюджетной отчетности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 в абсолютном значении</w:t>
      </w:r>
      <w:r w:rsidR="00245729"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r w:rsidR="00923A51">
        <w:rPr>
          <w:rFonts w:ascii="Times New Roman" w:hAnsi="Times New Roman" w:cs="Times New Roman"/>
          <w:sz w:val="28"/>
          <w:szCs w:val="28"/>
          <w:lang w:eastAsia="ru-RU"/>
        </w:rPr>
        <w:t>4</w:t>
      </w:r>
      <w:r w:rsidR="00E31E38">
        <w:rPr>
          <w:rFonts w:ascii="Times New Roman" w:hAnsi="Times New Roman" w:cs="Times New Roman"/>
          <w:sz w:val="28"/>
          <w:szCs w:val="28"/>
          <w:lang w:eastAsia="ru-RU"/>
        </w:rPr>
        <w:t>.</w:t>
      </w:r>
      <w:r w:rsidRPr="00282071">
        <w:rPr>
          <w:rFonts w:ascii="Times New Roman" w:hAnsi="Times New Roman" w:cs="Times New Roman"/>
          <w:sz w:val="28"/>
          <w:szCs w:val="28"/>
          <w:lang w:eastAsia="ru-RU"/>
        </w:rPr>
        <w:t xml:space="preserve"> </w:t>
      </w:r>
      <w:r w:rsidR="00E31E38">
        <w:rPr>
          <w:rFonts w:ascii="Times New Roman" w:hAnsi="Times New Roman" w:cs="Times New Roman"/>
          <w:sz w:val="28"/>
          <w:szCs w:val="28"/>
          <w:lang w:eastAsia="ru-RU"/>
        </w:rPr>
        <w:t>П</w:t>
      </w:r>
      <w:r w:rsidRPr="00282071">
        <w:rPr>
          <w:rFonts w:ascii="Times New Roman" w:hAnsi="Times New Roman" w:cs="Times New Roman"/>
          <w:sz w:val="28"/>
          <w:szCs w:val="28"/>
          <w:lang w:eastAsia="ru-RU"/>
        </w:rPr>
        <w:t>ризнани</w:t>
      </w:r>
      <w:r w:rsidR="00E31E38">
        <w:rPr>
          <w:rFonts w:ascii="Times New Roman" w:hAnsi="Times New Roman" w:cs="Times New Roman"/>
          <w:sz w:val="28"/>
          <w:szCs w:val="28"/>
          <w:lang w:eastAsia="ru-RU"/>
        </w:rPr>
        <w:t>е</w:t>
      </w:r>
      <w:r w:rsidRPr="00282071">
        <w:rPr>
          <w:rFonts w:ascii="Times New Roman" w:hAnsi="Times New Roman" w:cs="Times New Roman"/>
          <w:sz w:val="28"/>
          <w:szCs w:val="28"/>
          <w:lang w:eastAsia="ru-RU"/>
        </w:rPr>
        <w:t xml:space="preserve"> в бухгалтерском учете и раскрытия в бухгалтерской (финансовой) отчетности событий после отчетной даты  устанавливаются следующие особенности признания событий после отчетной даты: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1.15.1. Событие после отчетной даты признается существенным в соответствии с критерием определенным в абсолютном значении в размере </w:t>
      </w:r>
      <w:r w:rsidR="00245729" w:rsidRPr="00282071">
        <w:rPr>
          <w:rFonts w:ascii="Times New Roman" w:hAnsi="Times New Roman" w:cs="Times New Roman"/>
          <w:sz w:val="28"/>
          <w:szCs w:val="28"/>
          <w:lang w:eastAsia="ru-RU"/>
        </w:rPr>
        <w:t>10000</w:t>
      </w:r>
      <w:r w:rsidRPr="00282071">
        <w:rPr>
          <w:rFonts w:ascii="Times New Roman" w:hAnsi="Times New Roman" w:cs="Times New Roman"/>
          <w:sz w:val="28"/>
          <w:szCs w:val="28"/>
          <w:lang w:eastAsia="ru-RU"/>
        </w:rPr>
        <w:t> рублей.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1.15.2. Предельная дата для события, подтверждающего условия хозяйственной деятельности, определяется: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квартальной отчетности как </w:t>
      </w:r>
      <w:r w:rsidR="00245729" w:rsidRPr="00282071">
        <w:rPr>
          <w:rFonts w:ascii="Times New Roman" w:hAnsi="Times New Roman" w:cs="Times New Roman"/>
          <w:sz w:val="28"/>
          <w:szCs w:val="28"/>
          <w:lang w:eastAsia="ru-RU"/>
        </w:rPr>
        <w:t xml:space="preserve">15 </w:t>
      </w:r>
      <w:proofErr w:type="gramStart"/>
      <w:r w:rsidR="00245729" w:rsidRPr="00282071">
        <w:rPr>
          <w:rFonts w:ascii="Times New Roman" w:hAnsi="Times New Roman" w:cs="Times New Roman"/>
          <w:sz w:val="28"/>
          <w:szCs w:val="28"/>
          <w:lang w:eastAsia="ru-RU"/>
        </w:rPr>
        <w:t>число</w:t>
      </w:r>
      <w:proofErr w:type="gramEnd"/>
      <w:r w:rsidR="00245729" w:rsidRPr="00282071">
        <w:rPr>
          <w:rFonts w:ascii="Times New Roman" w:hAnsi="Times New Roman" w:cs="Times New Roman"/>
          <w:sz w:val="28"/>
          <w:szCs w:val="28"/>
          <w:lang w:eastAsia="ru-RU"/>
        </w:rPr>
        <w:t xml:space="preserve"> следующее за отчетным</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годовой отчетности как </w:t>
      </w:r>
      <w:r w:rsidR="00245729" w:rsidRPr="00282071">
        <w:rPr>
          <w:rFonts w:ascii="Times New Roman" w:hAnsi="Times New Roman" w:cs="Times New Roman"/>
          <w:sz w:val="28"/>
          <w:szCs w:val="28"/>
          <w:lang w:eastAsia="ru-RU"/>
        </w:rPr>
        <w:t>15 число следующее за отчетным</w:t>
      </w:r>
      <w:proofErr w:type="gramStart"/>
      <w:r w:rsidR="00245729" w:rsidRPr="00282071">
        <w:rPr>
          <w:rFonts w:ascii="Times New Roman" w:hAnsi="Times New Roman" w:cs="Times New Roman"/>
          <w:sz w:val="28"/>
          <w:szCs w:val="28"/>
          <w:lang w:eastAsia="ru-RU"/>
        </w:rPr>
        <w:t xml:space="preserve"> </w:t>
      </w:r>
      <w:r w:rsidRPr="00282071">
        <w:rPr>
          <w:rFonts w:ascii="Times New Roman" w:hAnsi="Times New Roman" w:cs="Times New Roman"/>
          <w:sz w:val="28"/>
          <w:szCs w:val="28"/>
          <w:lang w:eastAsia="ru-RU"/>
        </w:rPr>
        <w:t>.</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1.16. Устанавливается следующий порядок раскрытия в текстовой части Пояснительной записки информации об условных обязательствах и условных активах: перечисление с указанием краткого описания и оценки влияния на финансовые показатели случаев, признанных существенными главным бухгалтером.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1.17. Бюджетный учет ведется с применением </w:t>
      </w:r>
      <w:hyperlink r:id="rId36" w:anchor="/document/12180849/entry/1000" w:tgtFrame="_blank" w:tooltip="Открыть документ в системе Гарант" w:history="1">
        <w:r w:rsidRPr="00282071">
          <w:rPr>
            <w:rFonts w:ascii="Times New Roman" w:hAnsi="Times New Roman" w:cs="Times New Roman"/>
            <w:sz w:val="28"/>
            <w:szCs w:val="28"/>
            <w:lang w:eastAsia="ru-RU"/>
          </w:rPr>
          <w:t>Единого плана счетов</w:t>
        </w:r>
      </w:hyperlink>
      <w:r w:rsidRPr="00282071">
        <w:rPr>
          <w:rFonts w:ascii="Times New Roman" w:hAnsi="Times New Roman" w:cs="Times New Roman"/>
          <w:sz w:val="28"/>
          <w:szCs w:val="28"/>
          <w:lang w:eastAsia="ru-RU"/>
        </w:rPr>
        <w:t>, утвержденного </w:t>
      </w:r>
      <w:hyperlink r:id="rId37" w:anchor="/document/12180849/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01.12.2010 N 157н, </w:t>
      </w:r>
      <w:hyperlink r:id="rId38" w:anchor="/document/12181735/entry/1000" w:tgtFrame="_blank" w:tooltip="Открыть документ в системе Гарант" w:history="1">
        <w:r w:rsidRPr="00282071">
          <w:rPr>
            <w:rFonts w:ascii="Times New Roman" w:hAnsi="Times New Roman" w:cs="Times New Roman"/>
            <w:sz w:val="28"/>
            <w:szCs w:val="28"/>
            <w:lang w:eastAsia="ru-RU"/>
          </w:rPr>
          <w:t>Плана</w:t>
        </w:r>
      </w:hyperlink>
      <w:r w:rsidRPr="00282071">
        <w:rPr>
          <w:rFonts w:ascii="Times New Roman" w:hAnsi="Times New Roman" w:cs="Times New Roman"/>
          <w:sz w:val="28"/>
          <w:szCs w:val="28"/>
          <w:lang w:eastAsia="ru-RU"/>
        </w:rPr>
        <w:t> счетов бюджетного учета и разработанного на их основе Рабочего плана счетов.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Состав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счетов определяется: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счетами, установленными </w:t>
      </w:r>
      <w:hyperlink r:id="rId39" w:anchor="/document/12180849/entry/2000" w:tgtFrame="_blank" w:tooltip="Открыть документ в системе Гарант" w:history="1">
        <w:r w:rsidRPr="00282071">
          <w:rPr>
            <w:rFonts w:ascii="Times New Roman" w:hAnsi="Times New Roman" w:cs="Times New Roman"/>
            <w:sz w:val="28"/>
            <w:szCs w:val="28"/>
            <w:lang w:eastAsia="ru-RU"/>
          </w:rPr>
          <w:t>Инструкцией</w:t>
        </w:r>
      </w:hyperlink>
      <w:r w:rsidRPr="00282071">
        <w:rPr>
          <w:rFonts w:ascii="Times New Roman" w:hAnsi="Times New Roman" w:cs="Times New Roman"/>
          <w:sz w:val="28"/>
          <w:szCs w:val="28"/>
          <w:lang w:eastAsia="ru-RU"/>
        </w:rPr>
        <w:t> N 157н;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Рабочий план счетов определен в Приложении N </w:t>
      </w:r>
      <w:r w:rsidR="00245729" w:rsidRPr="002820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 Устанавливаются следующие особенности отражения в бюджетном учете фактов хозяйственной жизни, оформленных первичными учетными документами, поступившими с опозданием: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1.18.1. Закрытие отчетного месяца (в том числе квартала) производится за 3 рабочих дня до предельной даты предоставления бюджетной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1.18.2. Закрытие отчетного года производится за 10 рабочих дней до предельной даты предоставления годовой бюджетной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1.18.3. При поступлении документов отчетного месяца в следующем месяце до даты закрытия месяца операции в бюджетном учете отражаются последним днем отчетного месяца. При поступлении документов отчетного месяца в следующем месяце после даты закрытия месяца операции в бюджетном учете отражаются датой поступления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1.18.4. При поступлении документов прошлого года в очередном году до закрытия отчетного года операции в бюджетном учете отражаются последним днем отчетного года. Если документы отчетного года поступили в период между датой закрытия отчетного года и датой принятия годовой бюджетной отчетности, то порядок отражения соответствующих фактов хозяйственной жизни согласовывается с органом, принимающим отчетность. При поступлении документов отчетного года после даты принятия годовой бюджетной отчетности операции отражаются как ошибки прошлых лет.</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2. Особенности ведения аналитического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Организация дополнительного аналитического учета формируется по следующим правилам.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 Устанавливаются следующие особенности формирования аналитических кодов в номерах счетов (1-17 разряды):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 В 5-17 разрядах счета 0 101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2.1.2. В 5-17 разрядах счета 0 102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2.1.3. В 5-17 разрядах счета 0 103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2.1.4. В 5-17 разрядах счета 0 104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2.1.5. В 5-17 разрядах счета 0 105 00 000 (за исключением хозяйственных операций по централизованному снабжению)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2.1.6. В 5-17 разрядах счета 0 111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2.1.7. В 5-17 разрядах счета 0 113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2.1.8. В 5-17 разрядах счета 0 114 00 000 указываются 5-17 разряды счетов учета нефинансовых активов, в отношении которых начислен убыток от обесценения.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2.1.9. В 5-17 разрядах счета 0 201 35 000 указываются составные части кодов бюджетной классификации согласно целевому назначению имущества.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2.1.10. В 1 - 17 разрядах счета 0 204 00 000 указываются составные части кодов бюджетной классификации согласно целевому назначению выделенных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2.1.11. В 15 - 17 разрядах счета 0 401 60 000, а также в 5-14 разрядах корреспондирующего с ним счета 0 401 20 2ХХ указываются составные части кодов бюджетной </w:t>
      </w:r>
      <w:proofErr w:type="gramStart"/>
      <w:r w:rsidRPr="00282071">
        <w:rPr>
          <w:rFonts w:ascii="Times New Roman" w:hAnsi="Times New Roman" w:cs="Times New Roman"/>
          <w:sz w:val="28"/>
          <w:szCs w:val="28"/>
          <w:lang w:eastAsia="ru-RU"/>
        </w:rPr>
        <w:t>классификации</w:t>
      </w:r>
      <w:proofErr w:type="gramEnd"/>
      <w:r w:rsidRPr="00282071">
        <w:rPr>
          <w:rFonts w:ascii="Times New Roman" w:hAnsi="Times New Roman" w:cs="Times New Roman"/>
          <w:sz w:val="28"/>
          <w:szCs w:val="28"/>
          <w:lang w:eastAsia="ru-RU"/>
        </w:rPr>
        <w:t> указываются составные части кодов бюджетной классификации согласно целевому назначению соответствующих обязательств.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2.1.12. В 15 - 17 разрядах счета 0 201 00 000 (за исключением счета 0 201 35 000) указывается код 510.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2.1.13. В 15 - 17 разрядах счета 0 209 81 000 указывается код 510.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2.1.14. В 1 - 17 разрядах счетов 0 304 06 000, 0 304 66 000, 0 304 76 000, 0 304 86 000, 0 304 96 000 указываются нули.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2.1.15. Порядок формирования 1-17 разрядов счета 1 304 04 ХХХ при внутриведомственных расчетах по доходам бюджета у администратора доходов бюджета (получателя бюджетных средств), осуществляющего отдельные полномочия по начислению и учету платежей в бюджет: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1 - 14 разрядах отражаются нули;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15 - 17 разрядах указывается КВР 802.</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2.1.16. Порядок формирования 1-17 разрядов счета 1 304 04 ХХХ при внутриведомственных расчетах по доходам бюджета у администратора доходов бюджета, осуществляющего отдельные полномочия по администрированию кассовых поступлений: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1 - 14 разрядах отражаются нули;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15 - 17 разрядах указывается </w:t>
      </w:r>
      <w:proofErr w:type="spellStart"/>
      <w:r w:rsidRPr="00282071">
        <w:rPr>
          <w:rFonts w:ascii="Times New Roman" w:hAnsi="Times New Roman" w:cs="Times New Roman"/>
          <w:sz w:val="28"/>
          <w:szCs w:val="28"/>
          <w:lang w:eastAsia="ru-RU"/>
        </w:rPr>
        <w:t>АнКВД</w:t>
      </w:r>
      <w:proofErr w:type="spellEnd"/>
      <w:r w:rsidRPr="00282071">
        <w:rPr>
          <w:rFonts w:ascii="Times New Roman" w:hAnsi="Times New Roman" w:cs="Times New Roman"/>
          <w:sz w:val="28"/>
          <w:szCs w:val="28"/>
          <w:lang w:eastAsia="ru-RU"/>
        </w:rPr>
        <w:t> 192.</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2.1.17. Требованиями финансового органа установлены следующие правила по раскрытию информации путем замены "0" в аналитическом коде номера счета иным значением: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2.1.18. При безвозмездном получении имущества, в том числе от организаций бюджетной сферы, поступившие нефинансовые активы отражаются с указанием в 1 - 4 разрядах счетов аналитического учета кодов раздела и подраздела классификации расходов исходя из функций (услуг), в которых они подлежат использованию.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2.2. Аналитический учет по счету 0 106 00 000 "Вложения в нефинансовые активы" ведется 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 в </w:t>
      </w:r>
      <w:proofErr w:type="spellStart"/>
      <w:r w:rsidRPr="00282071">
        <w:rPr>
          <w:rFonts w:ascii="Times New Roman" w:hAnsi="Times New Roman" w:cs="Times New Roman"/>
          <w:sz w:val="28"/>
          <w:szCs w:val="28"/>
          <w:lang w:eastAsia="ru-RU"/>
        </w:rPr>
        <w:t>многографной</w:t>
      </w:r>
      <w:proofErr w:type="spellEnd"/>
      <w:r w:rsidRPr="00282071">
        <w:rPr>
          <w:rFonts w:ascii="Times New Roman" w:hAnsi="Times New Roman" w:cs="Times New Roman"/>
          <w:sz w:val="28"/>
          <w:szCs w:val="28"/>
          <w:lang w:eastAsia="ru-RU"/>
        </w:rPr>
        <w:t>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2.3. Аналитический учет расчетов по оплате труда ведется в "Журнале операций расчетов по оплате труда, денежному довольствию и стипендиям" в разрезе сотрудников.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2.4. Аналитический учет расчетов по стипендиям ведется в "Журнале операций расчетов по оплате труда, денежному довольствию и стипендиям" в разрезе получателей выплат.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2.5. Аналитический учет расчетов по пенсиям, пособиям и иным социальным выплатам ведется в "Журнале по прочим операциям".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2.6. Аналитический учет расчетов по пенсиям, пособиям и ины</w:t>
      </w:r>
      <w:r w:rsidR="00D6345E" w:rsidRPr="00282071">
        <w:rPr>
          <w:rFonts w:ascii="Times New Roman" w:hAnsi="Times New Roman" w:cs="Times New Roman"/>
          <w:sz w:val="28"/>
          <w:szCs w:val="28"/>
          <w:lang w:eastAsia="ru-RU"/>
        </w:rPr>
        <w:t xml:space="preserve">м социальным выплатам ведется общей суммой (в </w:t>
      </w:r>
      <w:r w:rsidRPr="00282071">
        <w:rPr>
          <w:rFonts w:ascii="Times New Roman" w:hAnsi="Times New Roman" w:cs="Times New Roman"/>
          <w:sz w:val="28"/>
          <w:szCs w:val="28"/>
          <w:lang w:eastAsia="ru-RU"/>
        </w:rPr>
        <w:t>разрезе групп контрагентов</w:t>
      </w:r>
      <w:r w:rsidR="00D6345E" w:rsidRPr="00282071">
        <w:rPr>
          <w:rFonts w:ascii="Times New Roman" w:hAnsi="Times New Roman" w:cs="Times New Roman"/>
          <w:sz w:val="28"/>
          <w:szCs w:val="28"/>
          <w:lang w:eastAsia="ru-RU"/>
        </w:rPr>
        <w:t xml:space="preserve"> в каждом отделе самостоятельно)</w:t>
      </w:r>
      <w:r w:rsidRPr="00282071">
        <w:rPr>
          <w:rFonts w:ascii="Times New Roman" w:hAnsi="Times New Roman" w:cs="Times New Roman"/>
          <w:sz w:val="28"/>
          <w:szCs w:val="28"/>
          <w:lang w:eastAsia="ru-RU"/>
        </w:rPr>
        <w:t xml:space="preserve">.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2.7. Дополнительный аналитический учет по счетам 0 102 00 000 "Нематериальные активы", 0 111 60 000 "Права пользования нематериальными активами" организован путем _________________________ по подгруппам: "с определенным сроком полезного использования", "с неопределенным сроком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2.8. В целях обеспечения </w:t>
      </w:r>
      <w:proofErr w:type="gramStart"/>
      <w:r w:rsidRPr="00282071">
        <w:rPr>
          <w:rFonts w:ascii="Times New Roman" w:hAnsi="Times New Roman" w:cs="Times New Roman"/>
          <w:sz w:val="28"/>
          <w:szCs w:val="28"/>
          <w:lang w:eastAsia="ru-RU"/>
        </w:rPr>
        <w:t>контроля за</w:t>
      </w:r>
      <w:proofErr w:type="gramEnd"/>
      <w:r w:rsidRPr="00282071">
        <w:rPr>
          <w:rFonts w:ascii="Times New Roman" w:hAnsi="Times New Roman" w:cs="Times New Roman"/>
          <w:sz w:val="28"/>
          <w:szCs w:val="28"/>
          <w:lang w:eastAsia="ru-RU"/>
        </w:rPr>
        <w:t> наличием и использованием экземпляров программ для ЭВМ с истекшим сроком действия лицензионных прав организовано ведение журнала.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Ответственный - старший инспектор (исполняющий обязанности программиста).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2.9. В учреждении организовано ведение путевых листов на бумажных носителях.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целях контроля выдачи и движения путевых листов, а также сдачи обработанных путевых листов в бухгалтерию организовано ведение журнала регистрации путевых листов по форме отчет по горюче</w:t>
      </w:r>
      <w:r w:rsidR="00D6345E" w:rsidRPr="00282071">
        <w:rPr>
          <w:rFonts w:ascii="Times New Roman" w:hAnsi="Times New Roman" w:cs="Times New Roman"/>
          <w:sz w:val="28"/>
          <w:szCs w:val="28"/>
          <w:lang w:eastAsia="ru-RU"/>
        </w:rPr>
        <w:t>-</w:t>
      </w:r>
      <w:r w:rsidRPr="00282071">
        <w:rPr>
          <w:rFonts w:ascii="Times New Roman" w:hAnsi="Times New Roman" w:cs="Times New Roman"/>
          <w:sz w:val="28"/>
          <w:szCs w:val="28"/>
          <w:lang w:eastAsia="ru-RU"/>
        </w:rPr>
        <w:t>смазочным материалам.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Ответственный - Ведущий специалист.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2.10. Дополнительный аналитический учет по счету 1 103 11 000 организован в разрезе следующих классификаций путем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постоянном (бессрочном) пользовании;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 Перенос исходящих остатков по аналитическим счетам бюджетного учета, сформированным в отчетном периоде, на входящие остатки по соответствующим аналитическим счетам бюджетного учета при смене аналитических составных частей номеров счетов осуществляется в </w:t>
      </w:r>
      <w:proofErr w:type="spellStart"/>
      <w:r w:rsidRPr="00282071">
        <w:rPr>
          <w:rFonts w:ascii="Times New Roman" w:hAnsi="Times New Roman" w:cs="Times New Roman"/>
          <w:sz w:val="28"/>
          <w:szCs w:val="28"/>
          <w:lang w:eastAsia="ru-RU"/>
        </w:rPr>
        <w:t>межотчетный</w:t>
      </w:r>
      <w:proofErr w:type="spellEnd"/>
      <w:r w:rsidRPr="00282071">
        <w:rPr>
          <w:rFonts w:ascii="Times New Roman" w:hAnsi="Times New Roman" w:cs="Times New Roman"/>
          <w:sz w:val="28"/>
          <w:szCs w:val="28"/>
          <w:lang w:eastAsia="ru-RU"/>
        </w:rPr>
        <w:t> период прямыми корреспонденциями без использования счета 401 30.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2.12. Операции по исправлению ошибок прошлых лет, выявленных учреждением самостоятельно и отраженных на балансовых счетах 401 18, 401 19, 401 28, 401 29, 304 86, 304 96, а также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детализируется путем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- 03.1 - несвоевременное поступление первичных учетных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- 03.2 - несвоевременное отражение фактов хозяйственной жизни в регистрах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- 03.3 - ошибки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- 03.5 - иные причины.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2.13. Операции по исправлению ошибок прошлых лет, выявленных по результатам внешнего (внутреннего) государственного (муниципального) финансового контроля и отраженных в балансовом учете с применением счетов 401 16, 401 17, 401 26, 401 27, 304 66, 304 76, а также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детализируется путем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- 07.1 - несвоевременное поступление первичных учетных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- 07.2 - несвоевременное отражение фактов хозяйственной жизни в регистрах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- 07.3 - ошибки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- 07.5 - иные причины.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2.14. Операции </w:t>
      </w:r>
      <w:proofErr w:type="spellStart"/>
      <w:r w:rsidRPr="00282071">
        <w:rPr>
          <w:rFonts w:ascii="Times New Roman" w:hAnsi="Times New Roman" w:cs="Times New Roman"/>
          <w:sz w:val="28"/>
          <w:szCs w:val="28"/>
          <w:lang w:eastAsia="ru-RU"/>
        </w:rPr>
        <w:t>межотчетного</w:t>
      </w:r>
      <w:proofErr w:type="spellEnd"/>
      <w:r w:rsidRPr="00282071">
        <w:rPr>
          <w:rFonts w:ascii="Times New Roman" w:hAnsi="Times New Roman" w:cs="Times New Roman"/>
          <w:sz w:val="28"/>
          <w:szCs w:val="28"/>
          <w:lang w:eastAsia="ru-RU"/>
        </w:rPr>
        <w:t> периода детализируются в разрезе следующих кодов причин изменений вступительного баланса: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- 02 - внедрение федеральных стандартов;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- 04 - изменение учетной политики;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Детализация производится путем добавления дополнительных </w:t>
      </w:r>
      <w:proofErr w:type="spellStart"/>
      <w:r w:rsidRPr="00282071">
        <w:rPr>
          <w:rFonts w:ascii="Times New Roman" w:hAnsi="Times New Roman" w:cs="Times New Roman"/>
          <w:sz w:val="28"/>
          <w:szCs w:val="28"/>
          <w:lang w:eastAsia="ru-RU"/>
        </w:rPr>
        <w:t>субконто</w:t>
      </w:r>
      <w:proofErr w:type="spellEnd"/>
      <w:r w:rsidRPr="00282071">
        <w:rPr>
          <w:rFonts w:ascii="Times New Roman" w:hAnsi="Times New Roman" w:cs="Times New Roman"/>
          <w:sz w:val="28"/>
          <w:szCs w:val="28"/>
          <w:lang w:eastAsia="ru-RU"/>
        </w:rPr>
        <w:t> к счету 401 30 "Финансовый результат прошлых отчетных периодов" в части операций на балансовых счетах. Операции </w:t>
      </w:r>
      <w:proofErr w:type="spellStart"/>
      <w:r w:rsidRPr="00282071">
        <w:rPr>
          <w:rFonts w:ascii="Times New Roman" w:hAnsi="Times New Roman" w:cs="Times New Roman"/>
          <w:sz w:val="28"/>
          <w:szCs w:val="28"/>
          <w:lang w:eastAsia="ru-RU"/>
        </w:rPr>
        <w:t>межотчетного</w:t>
      </w:r>
      <w:proofErr w:type="spellEnd"/>
      <w:r w:rsidRPr="00282071">
        <w:rPr>
          <w:rFonts w:ascii="Times New Roman" w:hAnsi="Times New Roman" w:cs="Times New Roman"/>
          <w:sz w:val="28"/>
          <w:szCs w:val="28"/>
          <w:lang w:eastAsia="ru-RU"/>
        </w:rPr>
        <w:t> периода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отражаются путем добавления дополнительных </w:t>
      </w:r>
      <w:proofErr w:type="spellStart"/>
      <w:r w:rsidRPr="00282071">
        <w:rPr>
          <w:rFonts w:ascii="Times New Roman" w:hAnsi="Times New Roman" w:cs="Times New Roman"/>
          <w:sz w:val="28"/>
          <w:szCs w:val="28"/>
          <w:lang w:eastAsia="ru-RU"/>
        </w:rPr>
        <w:t>субконто</w:t>
      </w:r>
      <w:proofErr w:type="spellEnd"/>
      <w:r w:rsidRPr="00282071">
        <w:rPr>
          <w:rFonts w:ascii="Times New Roman" w:hAnsi="Times New Roman" w:cs="Times New Roman"/>
          <w:sz w:val="28"/>
          <w:szCs w:val="28"/>
          <w:lang w:eastAsia="ru-RU"/>
        </w:rPr>
        <w:t> к данным счетам.</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3. Учет нефинансовых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 Выдача и использование доверенностей на получение товарно-материальных ценностей осуществляются в соответствии с Положением (</w:t>
      </w:r>
      <w:hyperlink r:id="rId40"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 </w:t>
      </w:r>
      <w:r w:rsidR="00D6345E" w:rsidRPr="0028207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 Данным положением также определяется перечень должностных лиц, имеющих право: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подписи доверенностей;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получения доверенностей.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 В учреждении устанавливаются следующие правила определения справедливой стоимости объектов бюджетного учета (нефинансовых активов и арендных платежей):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3.2.1. Справедливая стоимость определяется Комиссией по поступлению и выбытию активов методом рыночных цен.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3.2.2. Справедливая стоимость рассчитывается на основании следующих данных (по выбору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proofErr w:type="gramStart"/>
      <w:r w:rsidRPr="00282071">
        <w:rPr>
          <w:rFonts w:ascii="Times New Roman" w:hAnsi="Times New Roman" w:cs="Times New Roman"/>
          <w:sz w:val="28"/>
          <w:szCs w:val="28"/>
          <w:lang w:eastAsia="ru-RU"/>
        </w:rPr>
        <w:t>сведениях</w:t>
      </w:r>
      <w:proofErr w:type="gramEnd"/>
      <w:r w:rsidRPr="00282071">
        <w:rPr>
          <w:rFonts w:ascii="Times New Roman" w:hAnsi="Times New Roman" w:cs="Times New Roman"/>
          <w:sz w:val="28"/>
          <w:szCs w:val="28"/>
          <w:lang w:eastAsia="ru-RU"/>
        </w:rPr>
        <w:t> о ценах на аналогичные или схожие активы, полученные в письменной форме от организаций изготовителей, балансодержателей;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сведений об уровне цен, имеющихся у органов государственной статистики;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экспертных заключений (при условии документального подтверждения квалификации экспертов) о стоимости аналогичных или схожих объектов;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данных, полученных в сети Интернет (данных с официальных сайтов производителей аналогичных или схожих объектов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данных объявлений о продаже (сдаче в аренду) аналогичных или схожих объектов в СМИ, в сети Интернет и т.д.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w:t>
      </w:r>
      <w:hyperlink r:id="rId41" w:anchor="/document/12112509/entry/0" w:tgtFrame="_blank" w:tooltip="Открыть документ в системе Гарант" w:history="1">
        <w:r w:rsidRPr="00282071">
          <w:rPr>
            <w:rFonts w:ascii="Times New Roman" w:hAnsi="Times New Roman" w:cs="Times New Roman"/>
            <w:sz w:val="28"/>
            <w:szCs w:val="28"/>
            <w:lang w:eastAsia="ru-RU"/>
          </w:rPr>
          <w:t>Федеральному закону</w:t>
        </w:r>
      </w:hyperlink>
      <w:r w:rsidRPr="00282071">
        <w:rPr>
          <w:rFonts w:ascii="Times New Roman" w:hAnsi="Times New Roman" w:cs="Times New Roman"/>
          <w:sz w:val="28"/>
          <w:szCs w:val="28"/>
          <w:lang w:eastAsia="ru-RU"/>
        </w:rPr>
        <w:t> от 29.07.1998 N 135-ФЗ "Об оценочной деятельности в РФ".</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3.2.5. Расчет справедливой стоимости подтверждается протоколом заседания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3.3. Начисление задолженности по недостаче нефинансовых активов отражается в составе финансового результата (доходы от операций с активами) по справедливой стоимости на день обнаружения ущерба.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3.4. При частичной ликвидации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объекта нефинансовых активов расчет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недвижимости она определяется пропорционально размеру площади выделяемой части (частей) в площади всего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движимого имущества определяется справедливая стоимость всего объекта, справедливая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3.5. В случае поступления объектов нефинансовых активов от организаций бюджетной сферы, с которыми производится сверка взаимных расчетов для (свода) консолидации бюджетной (финансовой) отчетности, полученные объекты нефинансовых активов первоначально принимаются к учету в составе тех же групп и видов имущества, что и у передающей стороны. Впоследствии, если Комиссией по поступлению и выбытию активов на основании действующего законодательства и положений настоящей Учетной политики будет принято решение об иной классификации полученного имущества, то порядок учета может быть изменен.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3.6. По нефинансовым активам, полученным безвозмездно от бюджетных (автономных) учреждений, Комиссией по поступлению и выбытию активов проверяется их соответствие критериям учета по группам и видам имущества на основании действующего законодательства и положений настоящей Учетной политики в момент постановки на балансовый учет. При выявленном несоответствии профильной Комиссией принимаются решения: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учету на основании документов, подтверждающих поступление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полученные материальные запасы классифицируются как основные средства, они должны быть учтены в качестве основных сре</w:t>
      </w:r>
      <w:proofErr w:type="gramStart"/>
      <w:r w:rsidRPr="00282071">
        <w:rPr>
          <w:rFonts w:ascii="Times New Roman" w:hAnsi="Times New Roman" w:cs="Times New Roman"/>
          <w:sz w:val="28"/>
          <w:szCs w:val="28"/>
          <w:lang w:eastAsia="ru-RU"/>
        </w:rPr>
        <w:t>дств ср</w:t>
      </w:r>
      <w:proofErr w:type="gramEnd"/>
      <w:r w:rsidRPr="00282071">
        <w:rPr>
          <w:rFonts w:ascii="Times New Roman" w:hAnsi="Times New Roman" w:cs="Times New Roman"/>
          <w:sz w:val="28"/>
          <w:szCs w:val="28"/>
          <w:lang w:eastAsia="ru-RU"/>
        </w:rPr>
        <w:t>азу же при принятии к балансовому учету;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передающей организацией бюджетной сферы указан некорректный аналитический счет по передаваемому объекту нефинансовых активов, этот объект должен быть учтен на корректном аналитическом счете сразу же при принятии к балансовому учету.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3.7. По нефинансовым активам (основным средствам, нематериальным активам), полученным безвозмездно от организаций бюджетной сферы, Комиссия по поступлению и выбытию активов проверяет соответствие ранее начисленной амортизации и оставшегося срока использования нефинансового актива. Если по оценке профильной Комиссии </w:t>
      </w:r>
      <w:proofErr w:type="gramStart"/>
      <w:r w:rsidRPr="00282071">
        <w:rPr>
          <w:rFonts w:ascii="Times New Roman" w:hAnsi="Times New Roman" w:cs="Times New Roman"/>
          <w:sz w:val="28"/>
          <w:szCs w:val="28"/>
          <w:lang w:eastAsia="ru-RU"/>
        </w:rPr>
        <w:t>выявлен</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факт начисления амортизации с нарушением действующих норм (либо </w:t>
      </w:r>
      <w:proofErr w:type="spellStart"/>
      <w:r w:rsidRPr="00282071">
        <w:rPr>
          <w:rFonts w:ascii="Times New Roman" w:hAnsi="Times New Roman" w:cs="Times New Roman"/>
          <w:sz w:val="28"/>
          <w:szCs w:val="28"/>
          <w:lang w:eastAsia="ru-RU"/>
        </w:rPr>
        <w:t>неначисление</w:t>
      </w:r>
      <w:proofErr w:type="spellEnd"/>
      <w:r w:rsidRPr="00282071">
        <w:rPr>
          <w:rFonts w:ascii="Times New Roman" w:hAnsi="Times New Roman" w:cs="Times New Roman"/>
          <w:sz w:val="28"/>
          <w:szCs w:val="28"/>
          <w:lang w:eastAsia="ru-RU"/>
        </w:rPr>
        <w:t>), то передающей стороне направляется запрос на уточнение полученных учетных данных. Если в ответ начисленная ранее амортизация передающей стороной не будет скорректирована, то возможность перерасчета амортизации учреждением согласовывается с главным распорядителем бюджетных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истек, то решением профильной Комиссии устанавливается ожидаемый срок использования нефинансового актива с учетом его фактического состояния. При этом дальнейшее начисление амортизации осуществляется исходя из этого установленного срока.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3.8. По нефинансовым активам, полученным безвозмездно (за исключением получения от организаций бюджетной сферы), Комиссия по поступлению и выбытию активов устанавливает срок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учетом информации о сроке фактической эксплуатации передаваемого нефинансового актива, предоставленной контрагентом;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учетом ожидаемого срока использования нефинансового актива в учреждении и выявленного физического износа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Начисление амортизации осуществляется исходя из определенной профильной Комиссией стоимости полученного нефинансового актива и установленного срока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3.9. </w:t>
      </w:r>
      <w:proofErr w:type="gramStart"/>
      <w:r w:rsidRPr="00282071">
        <w:rPr>
          <w:rFonts w:ascii="Times New Roman" w:hAnsi="Times New Roman" w:cs="Times New Roman"/>
          <w:sz w:val="28"/>
          <w:szCs w:val="28"/>
          <w:lang w:eastAsia="ru-RU"/>
        </w:rPr>
        <w:t>По земельным участкам, впервые вовлекаемым в хозяйственный оборот, не внесенным в государственный кадастр недвижимости, на которые государственная собственность как разграничена, так и не разграничена, закрепленным, а также не закрепленным на праве постоянного (бессрочного) пользования за учреждением, первоначальная стоимость определяется: на основе кадастровой стоимости аналогичного земельного участка, внесенного в государственный кадастр недвижимости.</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3.10. Лица, ответственные за сохранность нефинансовых активов и их использование по назначению (ответственные лица), определяются должностными инструкциями.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3.11. Сверка кадастровой стоимости земельного участка с актуальной выпиской из ЕГРН для отражения в годовой бюджетной отчетности производится в течени</w:t>
      </w:r>
      <w:proofErr w:type="gramStart"/>
      <w:r w:rsidRPr="00282071">
        <w:rPr>
          <w:rFonts w:ascii="Times New Roman" w:hAnsi="Times New Roman" w:cs="Times New Roman"/>
          <w:sz w:val="28"/>
          <w:szCs w:val="28"/>
          <w:lang w:eastAsia="ru-RU"/>
        </w:rPr>
        <w:t>и</w:t>
      </w:r>
      <w:proofErr w:type="gramEnd"/>
      <w:r w:rsidRPr="00282071">
        <w:rPr>
          <w:rFonts w:ascii="Times New Roman" w:hAnsi="Times New Roman" w:cs="Times New Roman"/>
          <w:sz w:val="28"/>
          <w:szCs w:val="28"/>
          <w:lang w:eastAsia="ru-RU"/>
        </w:rPr>
        <w:t> отчетного периода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3.12. Инвентарный номер </w:t>
      </w:r>
      <w:proofErr w:type="spellStart"/>
      <w:r w:rsidRPr="00282071">
        <w:rPr>
          <w:rFonts w:ascii="Times New Roman" w:hAnsi="Times New Roman" w:cs="Times New Roman"/>
          <w:sz w:val="28"/>
          <w:szCs w:val="28"/>
          <w:lang w:eastAsia="ru-RU"/>
        </w:rPr>
        <w:t>непроизведенного</w:t>
      </w:r>
      <w:proofErr w:type="spellEnd"/>
      <w:r w:rsidRPr="00282071">
        <w:rPr>
          <w:rFonts w:ascii="Times New Roman" w:hAnsi="Times New Roman" w:cs="Times New Roman"/>
          <w:sz w:val="28"/>
          <w:szCs w:val="28"/>
          <w:lang w:eastAsia="ru-RU"/>
        </w:rPr>
        <w:t xml:space="preserve"> актива состоит из 7 знаков и формируется по следующим правилам: в первых пяти знаках указывается </w:t>
      </w:r>
      <w:r w:rsidR="000B5C1F">
        <w:rPr>
          <w:rFonts w:ascii="Times New Roman" w:hAnsi="Times New Roman" w:cs="Times New Roman"/>
          <w:sz w:val="28"/>
          <w:szCs w:val="28"/>
          <w:lang w:eastAsia="ru-RU"/>
        </w:rPr>
        <w:t>код группы и подгруппы</w:t>
      </w:r>
      <w:r w:rsidRPr="00282071">
        <w:rPr>
          <w:rFonts w:ascii="Times New Roman" w:hAnsi="Times New Roman" w:cs="Times New Roman"/>
          <w:sz w:val="28"/>
          <w:szCs w:val="28"/>
          <w:lang w:eastAsia="ru-RU"/>
        </w:rPr>
        <w:t xml:space="preserve"> объекта учета, в последующих знаках указывается порядковый номер </w:t>
      </w:r>
      <w:proofErr w:type="spellStart"/>
      <w:r w:rsidRPr="00282071">
        <w:rPr>
          <w:rFonts w:ascii="Times New Roman" w:hAnsi="Times New Roman" w:cs="Times New Roman"/>
          <w:sz w:val="28"/>
          <w:szCs w:val="28"/>
          <w:lang w:eastAsia="ru-RU"/>
        </w:rPr>
        <w:t>непроизведенного</w:t>
      </w:r>
      <w:proofErr w:type="spellEnd"/>
      <w:r w:rsidRPr="00282071">
        <w:rPr>
          <w:rFonts w:ascii="Times New Roman" w:hAnsi="Times New Roman" w:cs="Times New Roman"/>
          <w:sz w:val="28"/>
          <w:szCs w:val="28"/>
          <w:lang w:eastAsia="ru-RU"/>
        </w:rPr>
        <w:t> актива в рамках общей нумерации объектов нематериальных активов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3.13. Единица бухгалтерского учета объектов биологических активов - номенклатурная (реестровая) единица.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3.14. При изъятии нефинансового актива в качестве вещественного доказательства отражается внутреннее перемещение объекта на счетах бухгалтерского учета с указанием в качестве ответственного лица наименования уполномоченного органа власти, совершившего изъятие.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3.15. Принятие к бюджетному учету нефинансовых активов, поступивших при возмещении ущерба в натуральной форме, отражается в учете: в размере ранее признанного ущерба на счете 209 7Х. </w:t>
      </w:r>
      <w:proofErr w:type="gramStart"/>
      <w:r w:rsidRPr="00282071">
        <w:rPr>
          <w:rFonts w:ascii="Times New Roman" w:hAnsi="Times New Roman" w:cs="Times New Roman"/>
          <w:sz w:val="28"/>
          <w:szCs w:val="28"/>
          <w:lang w:eastAsia="ru-RU"/>
        </w:rPr>
        <w:t>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 1 401 10 176.</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42" w:anchor="/document/400766923/entry/2008" w:tgtFrame="_blank" w:tooltip="Открыть документ в системе Гарант" w:history="1">
        <w:r w:rsidRPr="00282071">
          <w:rPr>
            <w:rFonts w:ascii="Times New Roman" w:hAnsi="Times New Roman" w:cs="Times New Roman"/>
            <w:sz w:val="28"/>
            <w:szCs w:val="28"/>
            <w:lang w:eastAsia="ru-RU"/>
          </w:rPr>
          <w:t>ф. 0510442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3.16. </w:t>
      </w:r>
      <w:proofErr w:type="gramStart"/>
      <w:r w:rsidRPr="00282071">
        <w:rPr>
          <w:rFonts w:ascii="Times New Roman" w:hAnsi="Times New Roman" w:cs="Times New Roman"/>
          <w:sz w:val="28"/>
          <w:szCs w:val="28"/>
          <w:lang w:eastAsia="ru-RU"/>
        </w:rPr>
        <w:t>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w:t>
      </w:r>
      <w:proofErr w:type="gramEnd"/>
      <w:r w:rsidRPr="00282071">
        <w:rPr>
          <w:rFonts w:ascii="Times New Roman" w:hAnsi="Times New Roman" w:cs="Times New Roman"/>
          <w:sz w:val="28"/>
          <w:szCs w:val="28"/>
          <w:lang w:eastAsia="ru-RU"/>
        </w:rPr>
        <w:t> Обмен биологическими активами отражается в учете с применением счета 1 401 10 172: выбытие биологических активов с их одновременным поступлением.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3.17. Первоначальной стоимостью объектов биологических активов, полученных по необменным операциям (при выявлении неучтенных объектов, а также полученных безвозмездно от контрагентов, не относящихся к организациям бюджетной сферы), является их справедливая стоимость на дату поступления, определенная методом рыночных цен.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3.18. При выявлении неучтенных объектов имущества до выяснения причин возникновения таких объектов, а также подтверждения права оперативного управления учреждения (права собственности публично-правового образования) на них материальные ценности ставятся на учет на основании Акта о приеме-передаче объектов нефинансовых активов (</w:t>
      </w:r>
      <w:hyperlink r:id="rId43" w:anchor="/document/400766923/entry/20100" w:tgtFrame="_blank" w:tooltip="Открыть документ в системе Гарант" w:history="1">
        <w:r w:rsidRPr="00282071">
          <w:rPr>
            <w:rFonts w:ascii="Times New Roman" w:hAnsi="Times New Roman" w:cs="Times New Roman"/>
            <w:sz w:val="28"/>
            <w:szCs w:val="28"/>
            <w:lang w:eastAsia="ru-RU"/>
          </w:rPr>
          <w:t>ф. 0510448</w:t>
        </w:r>
      </w:hyperlink>
      <w:r w:rsidRPr="00282071">
        <w:rPr>
          <w:rFonts w:ascii="Times New Roman" w:hAnsi="Times New Roman" w:cs="Times New Roman"/>
          <w:sz w:val="28"/>
          <w:szCs w:val="28"/>
          <w:lang w:eastAsia="ru-RU"/>
        </w:rPr>
        <w:t xml:space="preserve">), </w:t>
      </w:r>
      <w:r w:rsidRPr="00282071">
        <w:rPr>
          <w:rFonts w:ascii="Times New Roman" w:hAnsi="Times New Roman" w:cs="Times New Roman"/>
          <w:sz w:val="28"/>
          <w:szCs w:val="28"/>
          <w:lang w:eastAsia="ru-RU"/>
        </w:rPr>
        <w:lastRenderedPageBreak/>
        <w:t>оформленного в одностороннем порядке. Учет осуществляется за балансом в условной оценке – 1 объект, 1 рубль: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счете 01 в случае использования данного имущества в деятельности учреждения;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счете 02 в иных случаях.</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4. Учет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 Порядок принятия объектов основных средств к учету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 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с данными указанных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 Если из содержания документации на принимаемые к учету объекты основных сре</w:t>
      </w:r>
      <w:proofErr w:type="gramStart"/>
      <w:r w:rsidRPr="00282071">
        <w:rPr>
          <w:rFonts w:ascii="Times New Roman" w:hAnsi="Times New Roman" w:cs="Times New Roman"/>
          <w:sz w:val="28"/>
          <w:szCs w:val="28"/>
          <w:lang w:eastAsia="ru-RU"/>
        </w:rPr>
        <w:t>дств сл</w:t>
      </w:r>
      <w:proofErr w:type="gramEnd"/>
      <w:r w:rsidRPr="00282071">
        <w:rPr>
          <w:rFonts w:ascii="Times New Roman" w:hAnsi="Times New Roman" w:cs="Times New Roman"/>
          <w:sz w:val="28"/>
          <w:szCs w:val="28"/>
          <w:lang w:eastAsia="ru-RU"/>
        </w:rPr>
        <w:t>едует, что в них содержатся драгоценные материалы (металлы, камни), соответствующие сведения подлежат отражению в Актах приема-передачи нефинансовых активов и Инвентарных карточках. </w:t>
      </w:r>
      <w:proofErr w:type="gramStart"/>
      <w:r w:rsidRPr="00282071">
        <w:rPr>
          <w:rFonts w:ascii="Times New Roman" w:hAnsi="Times New Roman" w:cs="Times New Roman"/>
          <w:sz w:val="28"/>
          <w:szCs w:val="28"/>
          <w:lang w:eastAsia="ru-RU"/>
        </w:rPr>
        <w:t>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расчетов, специальных таблиц и справочников.</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4.1.4. Инвентарный номер основного средства состоит из 8 знаков и формируется по следующим правилам: в первых пяти знаках указывается </w:t>
      </w:r>
      <w:r w:rsidR="000B5C1F">
        <w:rPr>
          <w:rFonts w:ascii="Times New Roman" w:hAnsi="Times New Roman" w:cs="Times New Roman"/>
          <w:sz w:val="28"/>
          <w:szCs w:val="28"/>
          <w:lang w:eastAsia="ru-RU"/>
        </w:rPr>
        <w:t>код группы и подгруппы</w:t>
      </w:r>
      <w:r w:rsidRPr="00282071">
        <w:rPr>
          <w:rFonts w:ascii="Times New Roman" w:hAnsi="Times New Roman" w:cs="Times New Roman"/>
          <w:sz w:val="28"/>
          <w:szCs w:val="28"/>
          <w:lang w:eastAsia="ru-RU"/>
        </w:rPr>
        <w:t xml:space="preserve"> объекта учета, в последующих знаках указывается порядковый номер основного средства в рамках общей нумерации объектов основных средств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Ответственный за присвоение и регистрацию инвентарных номеров вновь поступающим объектам основных средств — бухгалтер. Инвентарные </w:t>
      </w:r>
      <w:r w:rsidRPr="00282071">
        <w:rPr>
          <w:rFonts w:ascii="Times New Roman" w:hAnsi="Times New Roman" w:cs="Times New Roman"/>
          <w:sz w:val="28"/>
          <w:szCs w:val="28"/>
          <w:lang w:eastAsia="ru-RU"/>
        </w:rPr>
        <w:lastRenderedPageBreak/>
        <w:t>номера не наносятся на следующие объекты основных средств - </w:t>
      </w:r>
      <w:proofErr w:type="spellStart"/>
      <w:r w:rsidR="00D6345E" w:rsidRPr="00282071">
        <w:rPr>
          <w:rFonts w:ascii="Times New Roman" w:hAnsi="Times New Roman" w:cs="Times New Roman"/>
          <w:sz w:val="28"/>
          <w:szCs w:val="28"/>
          <w:lang w:eastAsia="ru-RU"/>
        </w:rPr>
        <w:t>телефоны</w:t>
      </w:r>
      <w:r w:rsidRPr="00282071">
        <w:rPr>
          <w:rFonts w:ascii="Times New Roman" w:hAnsi="Times New Roman" w:cs="Times New Roman"/>
          <w:sz w:val="28"/>
          <w:szCs w:val="28"/>
          <w:lang w:eastAsia="ru-RU"/>
        </w:rPr>
        <w:t>_________________________</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учете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объекта в учете состоит из наименования вида объекта и наименования марки (модели);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Учетной политики.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4.1.6. Документы, подтверждающие факт государственной регистрации зданий, сооружений, автотранспортных средств, самоходной техники, </w:t>
      </w:r>
      <w:proofErr w:type="spellStart"/>
      <w:r w:rsidRPr="00282071">
        <w:rPr>
          <w:rFonts w:ascii="Times New Roman" w:hAnsi="Times New Roman" w:cs="Times New Roman"/>
          <w:sz w:val="28"/>
          <w:szCs w:val="28"/>
          <w:lang w:eastAsia="ru-RU"/>
        </w:rPr>
        <w:t>плавсредств</w:t>
      </w:r>
      <w:proofErr w:type="spellEnd"/>
      <w:r w:rsidRPr="00282071">
        <w:rPr>
          <w:rFonts w:ascii="Times New Roman" w:hAnsi="Times New Roman" w:cs="Times New Roman"/>
          <w:sz w:val="28"/>
          <w:szCs w:val="28"/>
          <w:lang w:eastAsia="ru-RU"/>
        </w:rPr>
        <w:t>, подлежат хранению в УСЗН, ответственные за сохранность документов - бухгалтер, комендант.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4.1.7.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учета комплексом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однородными объектами признаются объекты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условии, что их первоначальная стоимость не является существенной и срок полезного использования одинаков;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несущественной считается стоимость, не превышающая 10000 рублей за один имущественный объект.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4.1.8. В виде комплекса объектов основных средств в учреждении учитываются: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предметов, включаемых в комплекс объектов основных средств, определяет Комиссия учреждения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4.1.9. Устанавливается следующий порядок признания самостоятельным инвентарным объектом структурной части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срок полезного использования структурной части существенно отличается от сроков полезного использования других частей;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сроки полезного использования считаются существенно отличающимися, если они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стоимость структурной части объекта основных средств составляет не менее _________________________ % от его общей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об учете структурной части в качестве единицы учета принимает Комиссия учреждения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4.2. Срок полезного использования основных средств, включенных в десятую амортизационную группу, определяется комиссией учреждения по поступлению и выбытию активов. При этом используется техническая документация, паспорта объектов, </w:t>
      </w:r>
      <w:proofErr w:type="spellStart"/>
      <w:r w:rsidRPr="00282071">
        <w:rPr>
          <w:rFonts w:ascii="Times New Roman" w:hAnsi="Times New Roman" w:cs="Times New Roman"/>
          <w:sz w:val="28"/>
          <w:szCs w:val="28"/>
          <w:lang w:eastAsia="ru-RU"/>
        </w:rPr>
        <w:t>СниПы</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4.3. Срок полезного использования основного средства устанавливается в соответствии с определенным для основного средства кодом ОКОФ по наибольшему сроку, установленному для основных средств, отнесенных к амортизационным группам с первой по девятую. Для основных средств, включенных в десятую амортизационную группу, срок полезного использования определяется в соответствии с положениями настоящей Учетной политики. Если код ОКОФ был определен с учетом кода ОКПД 2, указанного при закупке, а по итогу поставки код ОКПД 2 изменился, то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 Порядок учета при проведении ремонта, обслуживания, реконструкции, модернизации, дооборудования, монтажа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4.4.1. В качестве ремонта квалифицируются работы, направленные на восстановление пользовательских характеристик основных средств,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Под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w:t>
      </w:r>
      <w:r w:rsidRPr="00282071">
        <w:rPr>
          <w:rFonts w:ascii="Times New Roman" w:hAnsi="Times New Roman" w:cs="Times New Roman"/>
          <w:sz w:val="28"/>
          <w:szCs w:val="28"/>
          <w:lang w:eastAsia="ru-RU"/>
        </w:rPr>
        <w:lastRenderedPageBreak/>
        <w:t>мощность, качество применения, количество и площадь объектов, пропускная способность и тому подобное).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Затраты на ремонт и обслуживание не увеличивают балансовую стоимость основных средств, а списываются на текущие расходы, если иное не установлено настоящей Учетной политикой.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4.4.2. Устанавливается следующий порядок отражения существенных затрат на замену основных средств и регулярные осмотры на наличие дефектов, если они являются обязательным условием эксплуатации объектов: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существенной признается стоимость, составляющая более 50%;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проведенным ремонтам и осмотрам.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этом отражаются бухгалтерские записи: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1 104 ХХ 411 Кредит КРБ 1 101 ХХ 410 – уменьшение балансовой стоимости объекта на сумму амортизации в части затрат по проведенным ранее ремонтам;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1 401 10 172 Кредит КРБ 1 101 ХХ 410 – уменьшение балансовой стоимости объекта на сумму остаточной стоимости в части затрат по проведенным ранее ремонтам.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Норма применяется к следующим объектам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отсутствии документального подтверждения стоимости предыдущего ремонта стоимость ремонтируемого объекта не уменьшается. Информация о проведенном осмотре и регламентном ремонте отражается в Инвентарной карточке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4.4.3. Устанавливается следующий порядок отражения существенных затрат по замене отдельных составных частей объекта основных средств, являющегося комплексом конструктивно-сочлененных предметов, в том числе в ходе капитального ремонта: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существенной признается стоимость составной части, составляющая более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этом отражаются бухгалтерские записи: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1 104 ХХ 411 Кредит 1 101 ХХ 410 –уменьшение балансовой стоимости объекта на сумму амортизации выбывающей части;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1 401 10 172 Кредит 1 101 ХХ 410 –уменьшение балансовой стоимости </w:t>
      </w:r>
      <w:proofErr w:type="gramStart"/>
      <w:r w:rsidRPr="00282071">
        <w:rPr>
          <w:rFonts w:ascii="Times New Roman" w:hAnsi="Times New Roman" w:cs="Times New Roman"/>
          <w:sz w:val="28"/>
          <w:szCs w:val="28"/>
          <w:lang w:eastAsia="ru-RU"/>
        </w:rPr>
        <w:t>объекта</w:t>
      </w:r>
      <w:proofErr w:type="gramEnd"/>
      <w:r w:rsidRPr="00282071">
        <w:rPr>
          <w:rFonts w:ascii="Times New Roman" w:hAnsi="Times New Roman" w:cs="Times New Roman"/>
          <w:sz w:val="28"/>
          <w:szCs w:val="28"/>
          <w:lang w:eastAsia="ru-RU"/>
        </w:rPr>
        <w:t> на сумму остаточной стоимости выбывающей части.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Порядок применяется к следующим группам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когда надежно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4.4.4.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Стоимость монтажных работ учитывается: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формировании первоначальной стоимости объекта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4.4.5.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 если по результатам проведенных работ улучшились (повысились) первоначально принятые нормативные показатели функционирования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 </w:t>
      </w:r>
      <w:proofErr w:type="spellStart"/>
      <w:r w:rsidRPr="00282071">
        <w:rPr>
          <w:rFonts w:ascii="Times New Roman" w:hAnsi="Times New Roman" w:cs="Times New Roman"/>
          <w:sz w:val="28"/>
          <w:szCs w:val="28"/>
          <w:lang w:eastAsia="ru-RU"/>
        </w:rPr>
        <w:t>оприходованию</w:t>
      </w:r>
      <w:proofErr w:type="spellEnd"/>
      <w:r w:rsidRPr="00282071">
        <w:rPr>
          <w:rFonts w:ascii="Times New Roman" w:hAnsi="Times New Roman" w:cs="Times New Roman"/>
          <w:sz w:val="28"/>
          <w:szCs w:val="28"/>
          <w:lang w:eastAsia="ru-RU"/>
        </w:rPr>
        <w:t> и включению в состав материальных запасов по справедливой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4.4.6.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соответствующего объекта основного средства и его инвентарный номер;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сведения о проведении аналогичных работ в отношении объекта (дата, объем и стоимость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4.4.7. Устанавливается следующий порядок учета затрат на создание новых объектов, отвечающих критериям отнесения к основным средствам, в рамках выполнения ремонта (в т.ч. капитального) или монтажных работ (в т.ч. по монтажу единых функционирующих систем):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основании решения Комиссии по поступлению и выбытию активов созданные объекты принимаются к учету в качестве самостоятельных инвентарных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4.4.8. Устанавливается следующий порядок учета затрат на увеличение стоимости числящегося на балансе движимого имущества в рамках выполнения ремонта (в т.ч. капитального) или монтажных работ (в т.ч. по монтажу единых функционирующих систем):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часть стоимости работ, увеличивающая балансовую стоимость определенных основных средств, на основании Акта выполненных работ, Акта КС-2 списывается в дебет счета 0 106 00 000 "Вложения в нефинансовые активы";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основании решения Комиссии по поступлению и выбытию активов принимается к учету увеличение стоимости числящегося на балансе основного средства в качестве достройки, реконструкции, модернизации, дооборудования.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4.4.9.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недвижимого имущества на основании акта независимого эксперта в области строительства, реконструкции, капитального ремонта объектов капитального строительства.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движимого имущества на основании заключения службы ремонта учреждения или организации, осуществляющей техническое обслуживание оборудования.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4.5. </w:t>
      </w:r>
      <w:proofErr w:type="spellStart"/>
      <w:r w:rsidRPr="00282071">
        <w:rPr>
          <w:rFonts w:ascii="Times New Roman" w:hAnsi="Times New Roman" w:cs="Times New Roman"/>
          <w:sz w:val="28"/>
          <w:szCs w:val="28"/>
          <w:lang w:eastAsia="ru-RU"/>
        </w:rPr>
        <w:t>Разукомплектация</w:t>
      </w:r>
      <w:proofErr w:type="spellEnd"/>
      <w:r w:rsidRPr="00282071">
        <w:rPr>
          <w:rFonts w:ascii="Times New Roman" w:hAnsi="Times New Roman" w:cs="Times New Roman"/>
          <w:sz w:val="28"/>
          <w:szCs w:val="28"/>
          <w:lang w:eastAsia="ru-RU"/>
        </w:rPr>
        <w:t> (частичная ликвидация) или объединение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4.5.1. </w:t>
      </w:r>
      <w:proofErr w:type="spellStart"/>
      <w:r w:rsidRPr="00282071">
        <w:rPr>
          <w:rFonts w:ascii="Times New Roman" w:hAnsi="Times New Roman" w:cs="Times New Roman"/>
          <w:sz w:val="28"/>
          <w:szCs w:val="28"/>
          <w:lang w:eastAsia="ru-RU"/>
        </w:rPr>
        <w:t>Разукомплектация</w:t>
      </w:r>
      <w:proofErr w:type="spellEnd"/>
      <w:r w:rsidRPr="00282071">
        <w:rPr>
          <w:rFonts w:ascii="Times New Roman" w:hAnsi="Times New Roman" w:cs="Times New Roman"/>
          <w:sz w:val="28"/>
          <w:szCs w:val="28"/>
          <w:lang w:eastAsia="ru-RU"/>
        </w:rPr>
        <w:t> (частичная ликвидация) объектов основных средств оформляется на основании Акта о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(частичной ликвидации) основного средства</w:t>
      </w:r>
      <w:proofErr w:type="gramStart"/>
      <w:r w:rsidRPr="00282071">
        <w:rPr>
          <w:rFonts w:ascii="Times New Roman" w:hAnsi="Times New Roman" w:cs="Times New Roman"/>
          <w:sz w:val="28"/>
          <w:szCs w:val="28"/>
          <w:lang w:eastAsia="ru-RU"/>
        </w:rPr>
        <w:t xml:space="preserve"> .</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4.5.2. При объединении в один объект нескольких инвентарных объектов, ранее учитываемых на счете 0 101 00 000 "Основные средства", стоимость </w:t>
      </w:r>
      <w:r w:rsidRPr="00282071">
        <w:rPr>
          <w:rFonts w:ascii="Times New Roman" w:hAnsi="Times New Roman" w:cs="Times New Roman"/>
          <w:sz w:val="28"/>
          <w:szCs w:val="28"/>
          <w:lang w:eastAsia="ru-RU"/>
        </w:rPr>
        <w:lastRenderedPageBreak/>
        <w:t>вновь образованного инвентарного объекта определяется путем суммирования балансовых стоимостей и сумм начисленной амортизации. Бухгалтерские записи отражаются с применением счета 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 Порядок списания пришедших в негодность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4.6.2. При списании основного средства, когда срок гарантийного периода уже истек, Комиссией по поступлению и выбытию активов устанавливается и документально подтверждается: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непригодность основного средства для дальнейшего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нецелесообразность (неэффективность) восстановления (ремонта, модернизации, реконструкции)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4.6.3. Факт непригодности основного средства для дальнейшего использования подтверждается: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причиной списания является неисправность или физический износ - путем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причиной списания является моральный износ - путем указания технических характеристик, делающих дальнейшую эксплуатацию невозможной или экономически неэффективной.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Документы, устанавливающие факт непригодности:</w:t>
      </w:r>
    </w:p>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 заключение сотрудника (сотрудников), имеющего (имеющих) документально подтвержденную квалификацию для проведения технической экспертизы по соответствующему типу основного средства;</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заключение организации (физического лица), имеющей (имеющего) документально подтвержденную квалификацию для проведения технической экспертизы по соответствующему типу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4.6.4. Факт нецелесообразности (неэффективности) восстановления основного средства устанавливается Комиссией на основании: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подтвержденную квалификацию для проведения соответствующих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документов, подтверждающих оценочную стоимость новых аналогичных объектов (с учетом гарантийных обязательств).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4.6.5. Ликвидация объектов основных средств осуществляется: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силами учреждения, </w:t>
      </w:r>
      <w:proofErr w:type="gramStart"/>
      <w:r w:rsidRPr="00282071">
        <w:rPr>
          <w:rFonts w:ascii="Times New Roman" w:hAnsi="Times New Roman" w:cs="Times New Roman"/>
          <w:sz w:val="28"/>
          <w:szCs w:val="28"/>
          <w:lang w:eastAsia="ru-RU"/>
        </w:rPr>
        <w:t>ответственным</w:t>
      </w:r>
      <w:proofErr w:type="gramEnd"/>
      <w:r w:rsidRPr="00282071">
        <w:rPr>
          <w:rFonts w:ascii="Times New Roman" w:hAnsi="Times New Roman" w:cs="Times New Roman"/>
          <w:sz w:val="28"/>
          <w:szCs w:val="28"/>
          <w:lang w:eastAsia="ru-RU"/>
        </w:rPr>
        <w:t> за проводимые мероприятия назначается </w:t>
      </w:r>
      <w:r w:rsidR="00F1773D" w:rsidRPr="00282071">
        <w:rPr>
          <w:rFonts w:ascii="Times New Roman" w:hAnsi="Times New Roman" w:cs="Times New Roman"/>
          <w:sz w:val="28"/>
          <w:szCs w:val="28"/>
          <w:lang w:eastAsia="ru-RU"/>
        </w:rPr>
        <w:t>комендант</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отсутствии соответствующих возможностей - с привлечением специализированных организаций, </w:t>
      </w:r>
      <w:proofErr w:type="gramStart"/>
      <w:r w:rsidRPr="00282071">
        <w:rPr>
          <w:rFonts w:ascii="Times New Roman" w:hAnsi="Times New Roman" w:cs="Times New Roman"/>
          <w:sz w:val="28"/>
          <w:szCs w:val="28"/>
          <w:lang w:eastAsia="ru-RU"/>
        </w:rPr>
        <w:t>согласно заключенных</w:t>
      </w:r>
      <w:proofErr w:type="gramEnd"/>
      <w:r w:rsidRPr="00282071">
        <w:rPr>
          <w:rFonts w:ascii="Times New Roman" w:hAnsi="Times New Roman" w:cs="Times New Roman"/>
          <w:sz w:val="28"/>
          <w:szCs w:val="28"/>
          <w:lang w:eastAsia="ru-RU"/>
        </w:rPr>
        <w:t> в соответствии с действующим законодательством договоров.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4.6.6. Узлы (детали, составные части), поступающие в организацию в результате ликвидации основных средств, принимаются к учету в составе материальных запасов по справедливой стоимости, если они: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proofErr w:type="gramStart"/>
      <w:r w:rsidRPr="00282071">
        <w:rPr>
          <w:rFonts w:ascii="Times New Roman" w:hAnsi="Times New Roman" w:cs="Times New Roman"/>
          <w:sz w:val="28"/>
          <w:szCs w:val="28"/>
          <w:lang w:eastAsia="ru-RU"/>
        </w:rPr>
        <w:t>пригодны</w:t>
      </w:r>
      <w:proofErr w:type="gramEnd"/>
      <w:r w:rsidRPr="00282071">
        <w:rPr>
          <w:rFonts w:ascii="Times New Roman" w:hAnsi="Times New Roman" w:cs="Times New Roman"/>
          <w:sz w:val="28"/>
          <w:szCs w:val="28"/>
          <w:lang w:eastAsia="ru-RU"/>
        </w:rPr>
        <w:t> к использованию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могут быть </w:t>
      </w:r>
      <w:proofErr w:type="gramStart"/>
      <w:r w:rsidRPr="00282071">
        <w:rPr>
          <w:rFonts w:ascii="Times New Roman" w:hAnsi="Times New Roman" w:cs="Times New Roman"/>
          <w:sz w:val="28"/>
          <w:szCs w:val="28"/>
          <w:lang w:eastAsia="ru-RU"/>
        </w:rPr>
        <w:t>реализованы</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 Особенности учета приспособлений и принадлежностей к основным средствам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4.7.1. 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учете не отражаются.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учете операций по модернизации,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(частичной ликвидации)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4.7.2. Приспособления и принадлежности, закрепленные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4.7.3.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4.7.4.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4.7.5. В случае замены закрепленной за объектом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Учетной политике. Факт замены принадлежности отражается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4.7.6. При выводе исправной принадлежности существенной стоимости из состава объекта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инадлежность принимается к учету в составе материальных запасов по справедливой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Балансовая стоимость объекта основных средств уменьшается путем отражения в учете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xml:space="preserve">. Амортизация при этом уменьшается пропорционально доле балансовой стоимости принадлежности в </w:t>
      </w:r>
      <w:r w:rsidRPr="00282071">
        <w:rPr>
          <w:rFonts w:ascii="Times New Roman" w:hAnsi="Times New Roman" w:cs="Times New Roman"/>
          <w:sz w:val="28"/>
          <w:szCs w:val="28"/>
          <w:lang w:eastAsia="ru-RU"/>
        </w:rPr>
        <w:lastRenderedPageBreak/>
        <w:t>первоначальной стоимости основного средства. Факт выбытия принадлежности отражается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4.7.7.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учете. Изменение состава принадлежностей обоих объектов основных средств отражается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4.7.8. Инвентаризация (проверка наличия) приспособлений и принадлежностей, числящихся в составе основного средства, производится: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передаче основных средств между ответственными лицами;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поступлении основных средств в организацию.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4.7.9. В составе приспособлений и принадлежностей учитываются:</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06"/>
        <w:gridCol w:w="4769"/>
      </w:tblGrid>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Вид основных средств</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Состав приспособлений и принадлежностей</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Автотранспортные средства</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домкрат;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гаечные ключи;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компрессор (насос);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буксировочный трос;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аптечка;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огнетушитель;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знак аварийной остановки;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резиновые (иные) коврики;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съемные чехлы на сидения;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канистра;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съемный багажник, съемный бокс;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Средства вычислительной техники и связи</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и чехлы для переносных компьютеров;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для проекторов;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чехлы, сумки и кобуры для радиостанций и сотовых телефонов;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зарядные устройства для сотовых телефонов, мобильных компьютеров, радиостанций;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внешние блоки питания для ноутбуков, моноблочных компьютеров;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Фото- и видеотехника</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штативы;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и чехлы;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сменная оптика;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Ручной </w:t>
            </w:r>
            <w:proofErr w:type="spellStart"/>
            <w:r w:rsidRPr="00282071">
              <w:rPr>
                <w:rFonts w:ascii="Times New Roman" w:hAnsi="Times New Roman" w:cs="Times New Roman"/>
                <w:sz w:val="28"/>
                <w:szCs w:val="28"/>
                <w:lang w:eastAsia="ru-RU"/>
              </w:rPr>
              <w:t>электр</w:t>
            </w:r>
            <w:proofErr w:type="gramStart"/>
            <w:r w:rsidRPr="00282071">
              <w:rPr>
                <w:rFonts w:ascii="Times New Roman" w:hAnsi="Times New Roman" w:cs="Times New Roman"/>
                <w:sz w:val="28"/>
                <w:szCs w:val="28"/>
                <w:lang w:eastAsia="ru-RU"/>
              </w:rPr>
              <w:t>о</w:t>
            </w:r>
            <w:proofErr w:type="spellEnd"/>
            <w:r w:rsidRPr="00282071">
              <w:rPr>
                <w:rFonts w:ascii="Times New Roman" w:hAnsi="Times New Roman" w:cs="Times New Roman"/>
                <w:sz w:val="28"/>
                <w:szCs w:val="28"/>
                <w:lang w:eastAsia="ru-RU"/>
              </w:rPr>
              <w:t>-</w:t>
            </w:r>
            <w:proofErr w:type="gramEnd"/>
            <w:r w:rsidRPr="00282071">
              <w:rPr>
                <w:rFonts w:ascii="Times New Roman" w:hAnsi="Times New Roman" w:cs="Times New Roman"/>
                <w:sz w:val="28"/>
                <w:szCs w:val="28"/>
                <w:lang w:eastAsia="ru-RU"/>
              </w:rPr>
              <w:t> и </w:t>
            </w:r>
            <w:proofErr w:type="spellStart"/>
            <w:r w:rsidRPr="00282071">
              <w:rPr>
                <w:rFonts w:ascii="Times New Roman" w:hAnsi="Times New Roman" w:cs="Times New Roman"/>
                <w:sz w:val="28"/>
                <w:szCs w:val="28"/>
                <w:lang w:eastAsia="ru-RU"/>
              </w:rPr>
              <w:t>пневмоинструмент</w:t>
            </w:r>
            <w:proofErr w:type="spellEnd"/>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(ящики);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сменные насадки;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сменные аккумуляторные батареи;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зарядные устройства;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_________________________</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bl>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 Особенности учета автотранспорта и иной самоходной техники.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самостоятельное основное средство (</w:t>
      </w:r>
      <w:proofErr w:type="spellStart"/>
      <w:r w:rsidRPr="00282071">
        <w:rPr>
          <w:rFonts w:ascii="Times New Roman" w:hAnsi="Times New Roman" w:cs="Times New Roman"/>
          <w:sz w:val="28"/>
          <w:szCs w:val="28"/>
          <w:lang w:eastAsia="ru-RU"/>
        </w:rPr>
        <w:t>автомагнитола</w:t>
      </w:r>
      <w:proofErr w:type="spellEnd"/>
      <w:r w:rsidRPr="00282071">
        <w:rPr>
          <w:rFonts w:ascii="Times New Roman" w:hAnsi="Times New Roman" w:cs="Times New Roman"/>
          <w:sz w:val="28"/>
          <w:szCs w:val="28"/>
          <w:lang w:eastAsia="ru-RU"/>
        </w:rPr>
        <w:t>, звуковые колонки, усилитель звуковой, автосигнализация, парковочный радар, </w:t>
      </w:r>
      <w:proofErr w:type="spellStart"/>
      <w:r w:rsidRPr="00282071">
        <w:rPr>
          <w:rFonts w:ascii="Times New Roman" w:hAnsi="Times New Roman" w:cs="Times New Roman"/>
          <w:sz w:val="28"/>
          <w:szCs w:val="28"/>
          <w:lang w:eastAsia="ru-RU"/>
        </w:rPr>
        <w:t>рейлинги</w:t>
      </w:r>
      <w:proofErr w:type="spellEnd"/>
      <w:r w:rsidRPr="00282071">
        <w:rPr>
          <w:rFonts w:ascii="Times New Roman" w:hAnsi="Times New Roman" w:cs="Times New Roman"/>
          <w:sz w:val="28"/>
          <w:szCs w:val="28"/>
          <w:lang w:eastAsia="ru-RU"/>
        </w:rPr>
        <w:t>, климат-контроль</w:t>
      </w:r>
      <w:proofErr w:type="gramStart"/>
      <w:r w:rsidRPr="00282071">
        <w:rPr>
          <w:rFonts w:ascii="Times New Roman" w:hAnsi="Times New Roman" w:cs="Times New Roman"/>
          <w:sz w:val="28"/>
          <w:szCs w:val="28"/>
          <w:lang w:eastAsia="ru-RU"/>
        </w:rPr>
        <w:t>, _________________________);</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w:t>
      </w:r>
      <w:proofErr w:type="spellStart"/>
      <w:r w:rsidRPr="00282071">
        <w:rPr>
          <w:rFonts w:ascii="Times New Roman" w:hAnsi="Times New Roman" w:cs="Times New Roman"/>
          <w:sz w:val="28"/>
          <w:szCs w:val="28"/>
          <w:lang w:eastAsia="ru-RU"/>
        </w:rPr>
        <w:t>спецсигналы</w:t>
      </w:r>
      <w:proofErr w:type="spellEnd"/>
      <w:r w:rsidRPr="00282071">
        <w:rPr>
          <w:rFonts w:ascii="Times New Roman" w:hAnsi="Times New Roman" w:cs="Times New Roman"/>
          <w:sz w:val="28"/>
          <w:szCs w:val="28"/>
          <w:lang w:eastAsia="ru-RU"/>
        </w:rPr>
        <w:t> световые, навигатор</w:t>
      </w:r>
      <w:proofErr w:type="gramStart"/>
      <w:r w:rsidRPr="00282071">
        <w:rPr>
          <w:rFonts w:ascii="Times New Roman" w:hAnsi="Times New Roman" w:cs="Times New Roman"/>
          <w:sz w:val="28"/>
          <w:szCs w:val="28"/>
          <w:lang w:eastAsia="ru-RU"/>
        </w:rPr>
        <w:t>, _________________________);</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составная часть автотранспортного средства, стоимость которой увеличивает балансовую стоимость автотранспортного средства (панорамный люк, подогрев руля, центральный замок с доступом "без ключа", коленная подушка безопасности водителя</w:t>
      </w:r>
      <w:proofErr w:type="gramStart"/>
      <w:r w:rsidRPr="00282071">
        <w:rPr>
          <w:rFonts w:ascii="Times New Roman" w:hAnsi="Times New Roman" w:cs="Times New Roman"/>
          <w:sz w:val="28"/>
          <w:szCs w:val="28"/>
          <w:lang w:eastAsia="ru-RU"/>
        </w:rPr>
        <w:t>, _________________________).</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Соответствующее решение принимается Комиссией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4.8.3. Для каждой единицы техники в Инвентарной карточке фиксируются данные о нормах расхода топлива и о предельном </w:t>
      </w:r>
      <w:proofErr w:type="spellStart"/>
      <w:r w:rsidRPr="00282071">
        <w:rPr>
          <w:rFonts w:ascii="Times New Roman" w:hAnsi="Times New Roman" w:cs="Times New Roman"/>
          <w:sz w:val="28"/>
          <w:szCs w:val="28"/>
          <w:lang w:eastAsia="ru-RU"/>
        </w:rPr>
        <w:t>межсервисном</w:t>
      </w:r>
      <w:proofErr w:type="spellEnd"/>
      <w:r w:rsidRPr="00282071">
        <w:rPr>
          <w:rFonts w:ascii="Times New Roman" w:hAnsi="Times New Roman" w:cs="Times New Roman"/>
          <w:sz w:val="28"/>
          <w:szCs w:val="28"/>
          <w:lang w:eastAsia="ru-RU"/>
        </w:rPr>
        <w:t xml:space="preserve"> расходе </w:t>
      </w:r>
      <w:r w:rsidRPr="00282071">
        <w:rPr>
          <w:rFonts w:ascii="Times New Roman" w:hAnsi="Times New Roman" w:cs="Times New Roman"/>
          <w:sz w:val="28"/>
          <w:szCs w:val="28"/>
          <w:lang w:eastAsia="ru-RU"/>
        </w:rPr>
        <w:lastRenderedPageBreak/>
        <w:t>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4.8.4. Контроль за сроками и объемами работ по плановому техническому обслуживанию автомобилей и иной самоходной техники возложить </w:t>
      </w:r>
      <w:proofErr w:type="gramStart"/>
      <w:r w:rsidRPr="00282071">
        <w:rPr>
          <w:rFonts w:ascii="Times New Roman" w:hAnsi="Times New Roman" w:cs="Times New Roman"/>
          <w:sz w:val="28"/>
          <w:szCs w:val="28"/>
          <w:lang w:eastAsia="ru-RU"/>
        </w:rPr>
        <w:t>на</w:t>
      </w:r>
      <w:proofErr w:type="gramEnd"/>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4.8.5. Для каждого из автомобилей (единицы самоходной техники), пробег которых превышает определенный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 Особенности учета персональных компьютеров и иной вычислительной техники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учреждении определен следующий порядок учета компьютерной вычислительной техники и периферийных устройств к ней: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4.9.1. Оборудование для локально-вычислительной сети (ЛВС) учитывается как отдельные инвентарные объекты. В Инвентарной карточке каждого объекта указывается его принадлежность к виду ЛВС.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4.9.2. Оборудование для автоматизированного рабочего места (АРМ) учитывается как самостоятельные объекты, а именно: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ноутбук с манипулятором "мышь";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моноблок с клавиатурой и манипулятором "мышь";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системный блок, включая аппаратное обеспечение, монитор, клавиатуру, манипулятор "мышь";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принтер;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многофункциональное устройство;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сканер;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копир;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источник бесперебойного питания;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внешний модуль </w:t>
      </w:r>
      <w:proofErr w:type="spellStart"/>
      <w:r w:rsidRPr="00282071">
        <w:rPr>
          <w:rFonts w:ascii="Times New Roman" w:hAnsi="Times New Roman" w:cs="Times New Roman"/>
          <w:sz w:val="28"/>
          <w:szCs w:val="28"/>
          <w:lang w:eastAsia="ru-RU"/>
        </w:rPr>
        <w:t>Wi-Fi</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Иные компоненты персонального компьютера могут классифицироваться как: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самостоятельные объекты основных средств web-камера;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составные части персонального компьютера внешний модем.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Также некоторые компоненты могут числиться как самостоятельные инвентарные объекты структурной части основного средства - персонального компьютера, имеющие срок полезного использования, существенно отличающийся от срока полезного использования персонального компьютера в целом.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Соответствующее решение принимается Комиссией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включении в состав персонального компьютера перечень всех компонентов приводится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4.9.3. Персональный компьютер и периферийные устройства к нему в составе сложного изделия или прибора  могут классифицироваться как: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составная часть сложного изделия (прибора), с обязательной отметкой в Инвентарной карточке изделия (прибора);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самостоятельный инвентарный объе</w:t>
      </w:r>
      <w:proofErr w:type="gramStart"/>
      <w:r w:rsidRPr="00282071">
        <w:rPr>
          <w:rFonts w:ascii="Times New Roman" w:hAnsi="Times New Roman" w:cs="Times New Roman"/>
          <w:sz w:val="28"/>
          <w:szCs w:val="28"/>
          <w:lang w:eastAsia="ru-RU"/>
        </w:rPr>
        <w:t>кт стр</w:t>
      </w:r>
      <w:proofErr w:type="gramEnd"/>
      <w:r w:rsidRPr="00282071">
        <w:rPr>
          <w:rFonts w:ascii="Times New Roman" w:hAnsi="Times New Roman" w:cs="Times New Roman"/>
          <w:sz w:val="28"/>
          <w:szCs w:val="28"/>
          <w:lang w:eastAsia="ru-RU"/>
        </w:rPr>
        <w:t>уктурной части основного средства - сложного изделия (прибора), имеющий срок полезного использования, существенно отличающийся от срока полезного использования сложного изделия (прибора).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Соответствующее решение принимается Комиссией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4.9.4. Предустановленное лицензионное программное обеспечение (неисключительные права), стоимость которого спецификацией договора не определена, учитывается в составе персонального компьютера.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 Особенности учета единых функционирующих систем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4.10.1. К единым функционирующим системам относятся: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пожарная сигнализация;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охранная сигнализация;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система виде</w:t>
      </w:r>
      <w:proofErr w:type="gramStart"/>
      <w:r w:rsidRPr="00282071">
        <w:rPr>
          <w:rFonts w:ascii="Times New Roman" w:hAnsi="Times New Roman" w:cs="Times New Roman"/>
          <w:sz w:val="28"/>
          <w:szCs w:val="28"/>
          <w:lang w:eastAsia="ru-RU"/>
        </w:rPr>
        <w:t>о-</w:t>
      </w:r>
      <w:proofErr w:type="gramEnd"/>
      <w:r w:rsidRPr="00282071">
        <w:rPr>
          <w:rFonts w:ascii="Times New Roman" w:hAnsi="Times New Roman" w:cs="Times New Roman"/>
          <w:sz w:val="28"/>
          <w:szCs w:val="28"/>
          <w:lang w:eastAsia="ru-RU"/>
        </w:rPr>
        <w:t> и </w:t>
      </w:r>
      <w:proofErr w:type="spellStart"/>
      <w:r w:rsidRPr="00282071">
        <w:rPr>
          <w:rFonts w:ascii="Times New Roman" w:hAnsi="Times New Roman" w:cs="Times New Roman"/>
          <w:sz w:val="28"/>
          <w:szCs w:val="28"/>
          <w:lang w:eastAsia="ru-RU"/>
        </w:rPr>
        <w:t>аудионаблюдения</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кабельная система локальной вычислительной сети;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телефонная сеть;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"тревожная кнопка";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4.10.2. Единые функционирующие системы: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 являются отдельными объектами основных средств (за исключением ситуаций, указанных в настоящей Учетной политике);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расходы на установку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w:t>
      </w:r>
      <w:hyperlink r:id="rId44" w:anchor="/document/70951956/entry/4010" w:tgtFrame="_blank" w:tooltip="Открыть документ в системе Гарант" w:history="1">
        <w:r w:rsidRPr="00282071">
          <w:rPr>
            <w:rFonts w:ascii="Times New Roman" w:hAnsi="Times New Roman" w:cs="Times New Roman"/>
            <w:sz w:val="28"/>
            <w:szCs w:val="28"/>
            <w:lang w:eastAsia="ru-RU"/>
          </w:rPr>
          <w:t>ф. 0504031</w:t>
        </w:r>
      </w:hyperlink>
      <w:r w:rsidRPr="00282071">
        <w:rPr>
          <w:rFonts w:ascii="Times New Roman" w:hAnsi="Times New Roman" w:cs="Times New Roman"/>
          <w:sz w:val="28"/>
          <w:szCs w:val="28"/>
          <w:lang w:eastAsia="ru-RU"/>
        </w:rPr>
        <w:t>) соответствующего здания (сооружения), учитываемого в балансовом учете, в разделе "Индивидуальные характеристики".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4.10.3. Отдельные элементы единых функционирующих систем, соответствующие критериям отнесения к основным средствам, подлежат учету в составе основных средств согласно решению Комиссии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4.10.4. Единые функционирующие системы признаются в учете самостоятельными объектами основных средств, если: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они получены от иных организаций бюджетной сферы (в т.ч. в результате реорганизации) в виде одного инвентарного объекта (единой системы);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являются неотделимыми улучшениями в арендованные объекты;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учета единым инвентарным объектом согласно положениям настоящей Учетной политики.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4.11. Особенности учета объектов благоустройства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4.11.1. К работам по благоустройству территории относятся: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инженерная подготовка и обеспечение безопасности;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озеленение (в том числе разбивка газонов, клумб);</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устройство покрытий (в том числе асфальтирование, укладка плитки, обустройство бордюров);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устройство освещения;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4.11.2. К элементам (объектам) благоустройства относятся: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декоративные, технические, планировочные, конструктивные устройства (в том числе ограждения, стоянки для автотранспорта, различные площадки);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растительные компоненты (газоны, клумбы, многолетние насаждения и т.д.);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различные виды оборудования и оформления (в том числе фонари уличного освещения);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малые архитектурные формы, некапитальные нестационарные сооружения (в том числе скамьи, фонтаны, детские площадки);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наружная реклама и информация, используемые как составные части благоустройства.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4.11.3. При принятии решения об учете объектов благоустройства Комиссия по поступлению и выбытию активов руководствуется следующими документами: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нормативными документами по бухгалтерскому учету организаций госсектора;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Сводом правил </w:t>
      </w:r>
      <w:hyperlink r:id="rId45" w:anchor="/document/71705482/entry/0" w:tgtFrame="_blank" w:tooltip="Открыть документ в системе Гарант" w:history="1">
        <w:r w:rsidRPr="00282071">
          <w:rPr>
            <w:rFonts w:ascii="Times New Roman" w:hAnsi="Times New Roman" w:cs="Times New Roman"/>
            <w:sz w:val="28"/>
            <w:szCs w:val="28"/>
            <w:lang w:eastAsia="ru-RU"/>
          </w:rPr>
          <w:t>СП 82.13330.2016</w:t>
        </w:r>
      </w:hyperlink>
      <w:r w:rsidRPr="00282071">
        <w:rPr>
          <w:rFonts w:ascii="Times New Roman" w:hAnsi="Times New Roman" w:cs="Times New Roman"/>
          <w:sz w:val="28"/>
          <w:szCs w:val="28"/>
          <w:lang w:eastAsia="ru-RU"/>
        </w:rPr>
        <w:t> "Благоустройство территорий". Актуализированная редакция </w:t>
      </w:r>
      <w:proofErr w:type="spellStart"/>
      <w:r w:rsidR="007D2663"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"/document/2306322/entry/0" \o "Открыть документ в системе Гарант" \t "_blank" </w:instrText>
      </w:r>
      <w:r w:rsidR="007D2663"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СНиП</w:t>
      </w:r>
      <w:proofErr w:type="spellEnd"/>
      <w:r w:rsidRPr="00282071">
        <w:rPr>
          <w:rFonts w:ascii="Times New Roman" w:hAnsi="Times New Roman" w:cs="Times New Roman"/>
          <w:sz w:val="28"/>
          <w:szCs w:val="28"/>
          <w:lang w:eastAsia="ru-RU"/>
        </w:rPr>
        <w:t> III-10-75</w:t>
      </w:r>
      <w:r w:rsidR="007D2663"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(утв. </w:t>
      </w:r>
      <w:hyperlink r:id="rId46" w:anchor="/document/71630458/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Минстроя России от 16.12.2016 N 972/</w:t>
      </w:r>
      <w:proofErr w:type="spellStart"/>
      <w:proofErr w:type="gramStart"/>
      <w:r w:rsidRPr="00282071">
        <w:rPr>
          <w:rFonts w:ascii="Times New Roman" w:hAnsi="Times New Roman" w:cs="Times New Roman"/>
          <w:sz w:val="28"/>
          <w:szCs w:val="28"/>
          <w:lang w:eastAsia="ru-RU"/>
        </w:rPr>
        <w:t>пр</w:t>
      </w:r>
      <w:proofErr w:type="spellEnd"/>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Сводом правил </w:t>
      </w:r>
      <w:hyperlink r:id="rId47" w:anchor="/document/70381284/entry/0" w:tgtFrame="_blank" w:tooltip="Открыть документ в системе Гарант" w:history="1">
        <w:r w:rsidRPr="00282071">
          <w:rPr>
            <w:rFonts w:ascii="Times New Roman" w:hAnsi="Times New Roman" w:cs="Times New Roman"/>
            <w:sz w:val="28"/>
            <w:szCs w:val="28"/>
            <w:lang w:eastAsia="ru-RU"/>
          </w:rPr>
          <w:t>СП 78.13330.2012</w:t>
        </w:r>
      </w:hyperlink>
      <w:r w:rsidRPr="00282071">
        <w:rPr>
          <w:rFonts w:ascii="Times New Roman" w:hAnsi="Times New Roman" w:cs="Times New Roman"/>
          <w:sz w:val="28"/>
          <w:szCs w:val="28"/>
          <w:lang w:eastAsia="ru-RU"/>
        </w:rPr>
        <w:t> "Свод правил. Автомобильные дороги. Актуализированная редакция </w:t>
      </w:r>
      <w:proofErr w:type="spellStart"/>
      <w:r w:rsidR="007D2663"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"/document/2306218/entry/0" \o "Открыть документ в системе Гарант" \t "_blank" </w:instrText>
      </w:r>
      <w:r w:rsidR="007D2663"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СНиП</w:t>
      </w:r>
      <w:proofErr w:type="spellEnd"/>
      <w:r w:rsidRPr="00282071">
        <w:rPr>
          <w:rFonts w:ascii="Times New Roman" w:hAnsi="Times New Roman" w:cs="Times New Roman"/>
          <w:sz w:val="28"/>
          <w:szCs w:val="28"/>
          <w:lang w:eastAsia="ru-RU"/>
        </w:rPr>
        <w:t> 3.06.03-85</w:t>
      </w:r>
      <w:r w:rsidR="007D2663"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утв. </w:t>
      </w:r>
      <w:hyperlink r:id="rId48" w:anchor="/document/70315210/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Министерства регионального развития РФ от 30.06.2012 N 272;</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иными нормативными актами.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4.11.4.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4.11.5.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4.11.6. 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Сведения о произведенных работах вносятся в Инвентарную карточку, которая ведется по соответствующему земельному участку и (или) по </w:t>
      </w:r>
      <w:r w:rsidRPr="00282071">
        <w:rPr>
          <w:rFonts w:ascii="Times New Roman" w:hAnsi="Times New Roman" w:cs="Times New Roman"/>
          <w:sz w:val="28"/>
          <w:szCs w:val="28"/>
          <w:lang w:eastAsia="ru-RU"/>
        </w:rPr>
        <w:lastRenderedPageBreak/>
        <w:t>объекту недвижимости, находящемуся на соответствующем земельном участке.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4.11.7. Многолетние насаждения учитываются на балансе в составе основных сре</w:t>
      </w:r>
      <w:proofErr w:type="gramStart"/>
      <w:r w:rsidRPr="00282071">
        <w:rPr>
          <w:rFonts w:ascii="Times New Roman" w:hAnsi="Times New Roman" w:cs="Times New Roman"/>
          <w:sz w:val="28"/>
          <w:szCs w:val="28"/>
          <w:lang w:eastAsia="ru-RU"/>
        </w:rPr>
        <w:t>дств в сл</w:t>
      </w:r>
      <w:proofErr w:type="gramEnd"/>
      <w:r w:rsidRPr="00282071">
        <w:rPr>
          <w:rFonts w:ascii="Times New Roman" w:hAnsi="Times New Roman" w:cs="Times New Roman"/>
          <w:sz w:val="28"/>
          <w:szCs w:val="28"/>
          <w:lang w:eastAsia="ru-RU"/>
        </w:rPr>
        <w:t>учае осуществления соответствующих капитальных вложений.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1773D"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Насаждения, исторически произрастающие на закрепленном за учреждением земельном участке и не вовлеченные в экономический оборот, не учитываются в составе </w:t>
      </w:r>
      <w:proofErr w:type="spellStart"/>
      <w:r w:rsidRPr="00282071">
        <w:rPr>
          <w:rFonts w:ascii="Times New Roman" w:hAnsi="Times New Roman" w:cs="Times New Roman"/>
          <w:sz w:val="28"/>
          <w:szCs w:val="28"/>
          <w:lang w:eastAsia="ru-RU"/>
        </w:rPr>
        <w:t>непроизведенных</w:t>
      </w:r>
      <w:proofErr w:type="spellEnd"/>
      <w:r w:rsidRPr="00282071">
        <w:rPr>
          <w:rFonts w:ascii="Times New Roman" w:hAnsi="Times New Roman" w:cs="Times New Roman"/>
          <w:sz w:val="28"/>
          <w:szCs w:val="28"/>
          <w:lang w:eastAsia="ru-RU"/>
        </w:rPr>
        <w:t> активов</w:t>
      </w:r>
      <w:r w:rsidR="00F1773D" w:rsidRPr="00282071">
        <w:rPr>
          <w:rFonts w:ascii="Times New Roman" w:hAnsi="Times New Roman" w:cs="Times New Roman"/>
          <w:sz w:val="28"/>
          <w:szCs w:val="28"/>
          <w:lang w:eastAsia="ru-RU"/>
        </w:rPr>
        <w:t>.</w:t>
      </w:r>
    </w:p>
    <w:p w:rsidR="001C4CE6" w:rsidRPr="00282071" w:rsidRDefault="00F1773D"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 </w:t>
      </w:r>
      <w:r w:rsidR="001C4CE6" w:rsidRPr="00282071">
        <w:rPr>
          <w:rFonts w:ascii="Times New Roman" w:hAnsi="Times New Roman" w:cs="Times New Roman"/>
          <w:sz w:val="28"/>
          <w:szCs w:val="28"/>
          <w:lang w:eastAsia="ru-RU"/>
        </w:rPr>
        <w:t>4.12. Организация учета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4.12.1. Учет введенных в эксплуатацию объектов стоимостью до 10 000 рублей включительно осуществляется на </w:t>
      </w:r>
      <w:proofErr w:type="spellStart"/>
      <w:r w:rsidR="007D2663"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"/document/12180849/entry/21" \o "Открыть документ в системе Гарант" \t "_blank" </w:instrText>
      </w:r>
      <w:r w:rsidR="007D2663"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21</w:t>
      </w:r>
      <w:r w:rsidR="007D2663"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"Основные средства в эксплуатации" в условной оценке: один объект, один рубль.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4.12.2. Начисление амортизации по основным средствам осуществляется ежемесячно и отражается </w:t>
      </w:r>
      <w:r w:rsidR="00B215E1">
        <w:rPr>
          <w:rFonts w:ascii="Times New Roman" w:hAnsi="Times New Roman" w:cs="Times New Roman"/>
          <w:sz w:val="28"/>
          <w:szCs w:val="28"/>
          <w:lang w:eastAsia="ru-RU"/>
        </w:rPr>
        <w:t>первым</w:t>
      </w:r>
      <w:r w:rsidRPr="00282071">
        <w:rPr>
          <w:rFonts w:ascii="Times New Roman" w:hAnsi="Times New Roman" w:cs="Times New Roman"/>
          <w:sz w:val="28"/>
          <w:szCs w:val="28"/>
          <w:lang w:eastAsia="ru-RU"/>
        </w:rPr>
        <w:t xml:space="preserve"> днем календарного месяца. При передаче основных средств, по которым продолжает начисляться амортизация, амортизация за месяц, в котором производится передача объектов, производится датой оформления Акта о </w:t>
      </w:r>
      <w:proofErr w:type="spellStart"/>
      <w:proofErr w:type="gramStart"/>
      <w:r w:rsidRPr="00282071">
        <w:rPr>
          <w:rFonts w:ascii="Times New Roman" w:hAnsi="Times New Roman" w:cs="Times New Roman"/>
          <w:sz w:val="28"/>
          <w:szCs w:val="28"/>
          <w:lang w:eastAsia="ru-RU"/>
        </w:rPr>
        <w:t>приеме-передачи</w:t>
      </w:r>
      <w:proofErr w:type="spellEnd"/>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4.12.3. Амортизация начисляется на основании Ведомости начисления амортизации.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4.12.4. Под консервацией понимается прекращение эксплуатации объекта на срок более </w:t>
      </w:r>
      <w:r w:rsidR="00F1773D" w:rsidRPr="00282071">
        <w:rPr>
          <w:rFonts w:ascii="Times New Roman" w:hAnsi="Times New Roman" w:cs="Times New Roman"/>
          <w:sz w:val="28"/>
          <w:szCs w:val="28"/>
          <w:lang w:eastAsia="ru-RU"/>
        </w:rPr>
        <w:t>12</w:t>
      </w:r>
      <w:r w:rsidRPr="00282071">
        <w:rPr>
          <w:rFonts w:ascii="Times New Roman" w:hAnsi="Times New Roman" w:cs="Times New Roman"/>
          <w:sz w:val="28"/>
          <w:szCs w:val="28"/>
          <w:lang w:eastAsia="ru-RU"/>
        </w:rPr>
        <w:t> месяцев с возможностью возобновления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Перевод объектов основных средств на консервацию осуществляется на основании приказа руководителя учреждения, которым устанавливается конкретный срок консервации и проводимые мероприятия.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 приказу прилагается обоснование экономической целесообразности консервации.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После осуществления предусмотренных приказом мероприятий Комиссия по поступлению и выбытию активов учреждения оформляет Акт о консервации (</w:t>
      </w:r>
      <w:proofErr w:type="spellStart"/>
      <w:r w:rsidRPr="00282071">
        <w:rPr>
          <w:rFonts w:ascii="Times New Roman" w:hAnsi="Times New Roman" w:cs="Times New Roman"/>
          <w:sz w:val="28"/>
          <w:szCs w:val="28"/>
          <w:lang w:eastAsia="ru-RU"/>
        </w:rPr>
        <w:t>расконсервации</w:t>
      </w:r>
      <w:proofErr w:type="spellEnd"/>
      <w:r w:rsidRPr="00282071">
        <w:rPr>
          <w:rFonts w:ascii="Times New Roman" w:hAnsi="Times New Roman" w:cs="Times New Roman"/>
          <w:sz w:val="28"/>
          <w:szCs w:val="28"/>
          <w:lang w:eastAsia="ru-RU"/>
        </w:rPr>
        <w:t>) объекта основных средств (</w:t>
      </w:r>
      <w:hyperlink r:id="rId49" w:anchor="/document/400766923/entry/2002" w:tgtFrame="_blank" w:tooltip="Открыть документ в системе Гарант" w:history="1">
        <w:r w:rsidRPr="00282071">
          <w:rPr>
            <w:rFonts w:ascii="Times New Roman" w:hAnsi="Times New Roman" w:cs="Times New Roman"/>
            <w:sz w:val="28"/>
            <w:szCs w:val="28"/>
            <w:lang w:eastAsia="ru-RU"/>
          </w:rPr>
          <w:t>ф. 0510433</w:t>
        </w:r>
      </w:hyperlink>
      <w:r w:rsidRPr="00282071">
        <w:rPr>
          <w:rFonts w:ascii="Times New Roman" w:hAnsi="Times New Roman" w:cs="Times New Roman"/>
          <w:sz w:val="28"/>
          <w:szCs w:val="28"/>
          <w:lang w:eastAsia="ru-RU"/>
        </w:rPr>
        <w:t>),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Информация о консервации (</w:t>
      </w:r>
      <w:proofErr w:type="spellStart"/>
      <w:r w:rsidRPr="00282071">
        <w:rPr>
          <w:rFonts w:ascii="Times New Roman" w:hAnsi="Times New Roman" w:cs="Times New Roman"/>
          <w:sz w:val="28"/>
          <w:szCs w:val="28"/>
          <w:lang w:eastAsia="ru-RU"/>
        </w:rPr>
        <w:t>расконсервации</w:t>
      </w:r>
      <w:proofErr w:type="spellEnd"/>
      <w:r w:rsidRPr="00282071">
        <w:rPr>
          <w:rFonts w:ascii="Times New Roman" w:hAnsi="Times New Roman" w:cs="Times New Roman"/>
          <w:sz w:val="28"/>
          <w:szCs w:val="28"/>
          <w:lang w:eastAsia="ru-RU"/>
        </w:rPr>
        <w:t>) объекта основных средств вносится в Инвентарную карточку объекта (без отражения по соответствующим счетам аналитического учета счета 0 101 00 000 "Основные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4.12.5. Решение об отнесении капитальных вложений в объект операционной аренды к неотделимым (отделимым) улучшениям принимается </w:t>
      </w:r>
      <w:r w:rsidRPr="00282071">
        <w:rPr>
          <w:rFonts w:ascii="Times New Roman" w:hAnsi="Times New Roman" w:cs="Times New Roman"/>
          <w:sz w:val="28"/>
          <w:szCs w:val="28"/>
          <w:lang w:eastAsia="ru-RU"/>
        </w:rPr>
        <w:lastRenderedPageBreak/>
        <w:t>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4.12.6. При безвозмездном поступлении от иной организации бюджетной сферы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w:t>
      </w:r>
      <w:proofErr w:type="spellStart"/>
      <w:r w:rsidRPr="00282071">
        <w:rPr>
          <w:rFonts w:ascii="Times New Roman" w:hAnsi="Times New Roman" w:cs="Times New Roman"/>
          <w:sz w:val="28"/>
          <w:szCs w:val="28"/>
          <w:lang w:eastAsia="ru-RU"/>
        </w:rPr>
        <w:t>забалансовый</w:t>
      </w:r>
      <w:proofErr w:type="spellEnd"/>
      <w:r w:rsidRPr="00282071">
        <w:rPr>
          <w:rFonts w:ascii="Times New Roman" w:hAnsi="Times New Roman" w:cs="Times New Roman"/>
          <w:sz w:val="28"/>
          <w:szCs w:val="28"/>
          <w:lang w:eastAsia="ru-RU"/>
        </w:rPr>
        <w:t> счет 21 при вводе в эксплуатацию. Списание балансовой стоимости и начисленной амортизации отражается бухгалтерскими записями: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1 104 ХХ 411 Кредит 1 101 ХХ 410 –списана балансовая стоимость объекта на сумму начисленной амортизации;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1 401 20 271 Кредит 1 101 ХХ 410 –списана остаточная стоимость объекта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4.12.7. При безвозмездном поступлении от иной организации бюджетной сферы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4.12.8. В случае поступления основных средств стоимостью свыше 100 000 рублей по централизованному снабжению производится единовременный </w:t>
      </w:r>
      <w:proofErr w:type="gramStart"/>
      <w:r w:rsidRPr="00282071">
        <w:rPr>
          <w:rFonts w:ascii="Times New Roman" w:hAnsi="Times New Roman" w:cs="Times New Roman"/>
          <w:sz w:val="28"/>
          <w:szCs w:val="28"/>
          <w:lang w:eastAsia="ru-RU"/>
        </w:rPr>
        <w:t>расчет</w:t>
      </w:r>
      <w:proofErr w:type="gramEnd"/>
      <w:r w:rsidRPr="00282071">
        <w:rPr>
          <w:rFonts w:ascii="Times New Roman" w:hAnsi="Times New Roman" w:cs="Times New Roman"/>
          <w:sz w:val="28"/>
          <w:szCs w:val="28"/>
          <w:lang w:eastAsia="ru-RU"/>
        </w:rPr>
        <w:t> и доначисление амортизации за период от начала фактического использования объектов до постановки их на балансовый учет.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4.12.9. Выкупная цена предмета лизинга отражается бухгалтерской записью: Дебет КРБ 1 401 20 273 Кредит КРБ 1 302 31 73Х.</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5. Учет нематериальных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5.1. Инвентарный номер нематериального актива состоит из 7 знаков и формируется по следующим правилам: в первых пяти знаках указывается синтетический счет объекта учета, в последующих знаках указывается порядковый номер нематериального актива в рамках общей нумерации объектов нематериальных активов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5.2. Начисление амортизации объектов нематериальных активов осуществляется линейным методом.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5.3. Возможность установления срока полезного использования по объектам, входящим в подгруппу "Нематериальные активы с неопределенным сроком полезного использования", осуществляется при проведении ежегодной инвентаризации в целях составления бюджетной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установления сроков полезного использования для нематериальных активов, входящих в подгруппу "Нематериальные активы с неопределенным сроком полезного использования", способ начисления амортизации по ним определяется согласно положениям настоящей Учетной политики, если иной способ не будет выбран инвентаризационной комиссией.</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lastRenderedPageBreak/>
        <w:t>6. Амортизация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6.1. Начисление амортизации объектов основных средств осуществляется линейным методом.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6.2.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6.3. Если срок полезного использования и метод начисления амортизации структурной части объекта основных средств - единицы учета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средств единый объект имущества, при определении суммы амортизации такой части они объединяются.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6.4. По результатам достройки, дооборудования, реконструкции, модернизации объекта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офильной комиссией учреждения принимаются решения: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 об отсутствии оснований для пересмотра срока полезного использования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бюджетного учета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6.5. При переоценке основных средств, в том числе предназначенных для продажи или передаче организациям </w:t>
      </w:r>
      <w:proofErr w:type="spellStart"/>
      <w:r w:rsidRPr="00282071">
        <w:rPr>
          <w:rFonts w:ascii="Times New Roman" w:hAnsi="Times New Roman" w:cs="Times New Roman"/>
          <w:sz w:val="28"/>
          <w:szCs w:val="28"/>
          <w:lang w:eastAsia="ru-RU"/>
        </w:rPr>
        <w:t>небюджетной</w:t>
      </w:r>
      <w:proofErr w:type="spellEnd"/>
      <w:r w:rsidRPr="00282071">
        <w:rPr>
          <w:rFonts w:ascii="Times New Roman" w:hAnsi="Times New Roman" w:cs="Times New Roman"/>
          <w:sz w:val="28"/>
          <w:szCs w:val="28"/>
          <w:lang w:eastAsia="ru-RU"/>
        </w:rPr>
        <w:t> сферы, накопленная амортизация, исчисленная на дату переоценки,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пересчета накопленной амортизации применяется при налич</w:t>
      </w:r>
      <w:proofErr w:type="gramStart"/>
      <w:r w:rsidRPr="00282071">
        <w:rPr>
          <w:rFonts w:ascii="Times New Roman" w:hAnsi="Times New Roman" w:cs="Times New Roman"/>
          <w:sz w:val="28"/>
          <w:szCs w:val="28"/>
          <w:lang w:eastAsia="ru-RU"/>
        </w:rPr>
        <w:t>ии у о</w:t>
      </w:r>
      <w:proofErr w:type="gramEnd"/>
      <w:r w:rsidRPr="00282071">
        <w:rPr>
          <w:rFonts w:ascii="Times New Roman" w:hAnsi="Times New Roman" w:cs="Times New Roman"/>
          <w:sz w:val="28"/>
          <w:szCs w:val="28"/>
          <w:lang w:eastAsia="ru-RU"/>
        </w:rPr>
        <w:t>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учета основного средства. После этого остаточная стоимость увеличивается на сумму </w:t>
      </w:r>
      <w:proofErr w:type="spellStart"/>
      <w:r w:rsidRPr="00282071">
        <w:rPr>
          <w:rFonts w:ascii="Times New Roman" w:hAnsi="Times New Roman" w:cs="Times New Roman"/>
          <w:sz w:val="28"/>
          <w:szCs w:val="28"/>
          <w:lang w:eastAsia="ru-RU"/>
        </w:rPr>
        <w:t>дооценки</w:t>
      </w:r>
      <w:proofErr w:type="spellEnd"/>
      <w:r w:rsidRPr="00282071">
        <w:rPr>
          <w:rFonts w:ascii="Times New Roman" w:hAnsi="Times New Roman" w:cs="Times New Roman"/>
          <w:sz w:val="28"/>
          <w:szCs w:val="28"/>
          <w:lang w:eastAsia="ru-RU"/>
        </w:rPr>
        <w:t> до справедливой стоимости по дебету соответствующего балансового счета учета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6.6. Начисление амортизации по неотделимым улучшениям в объекты операционной аренды производится исходя из срока полезного использования, определяемого в общеустановленном порядке для арендованных объектов.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6.7. Особенности начисления амортизации после изменения стоимости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6.7.1. </w:t>
      </w:r>
      <w:proofErr w:type="gramStart"/>
      <w:r w:rsidRPr="00282071">
        <w:rPr>
          <w:rFonts w:ascii="Times New Roman" w:hAnsi="Times New Roman" w:cs="Times New Roman"/>
          <w:sz w:val="28"/>
          <w:szCs w:val="28"/>
          <w:lang w:eastAsia="ru-RU"/>
        </w:rPr>
        <w:t>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 выбранным способом исходя из оставшегося срока полезного использования начиная с месяца, в котором увеличилась стоимость основного средства.</w:t>
      </w:r>
      <w:proofErr w:type="gramEnd"/>
      <w:r w:rsidRPr="00282071">
        <w:rPr>
          <w:rFonts w:ascii="Times New Roman" w:hAnsi="Times New Roman" w:cs="Times New Roman"/>
          <w:sz w:val="28"/>
          <w:szCs w:val="28"/>
          <w:lang w:eastAsia="ru-RU"/>
        </w:rPr>
        <w:t> Если срок полезного использования истек и не пересматривается, то амортизация на основное средство </w:t>
      </w:r>
      <w:proofErr w:type="spellStart"/>
      <w:r w:rsidRPr="00282071">
        <w:rPr>
          <w:rFonts w:ascii="Times New Roman" w:hAnsi="Times New Roman" w:cs="Times New Roman"/>
          <w:sz w:val="28"/>
          <w:szCs w:val="28"/>
          <w:lang w:eastAsia="ru-RU"/>
        </w:rPr>
        <w:t>доначисляется</w:t>
      </w:r>
      <w:proofErr w:type="spellEnd"/>
      <w:r w:rsidRPr="00282071">
        <w:rPr>
          <w:rFonts w:ascii="Times New Roman" w:hAnsi="Times New Roman" w:cs="Times New Roman"/>
          <w:sz w:val="28"/>
          <w:szCs w:val="28"/>
          <w:lang w:eastAsia="ru-RU"/>
        </w:rPr>
        <w:t> единовременно до 100%.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6.7.2. Если несколько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не более 100 тыс. руб., по которым амортизация была начислена в размере 100%, объединяются в одно, то перерасчет амортизации не производится и составляет 100%.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6.7.3. В случае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основного средства его выбытие и принятие к учету новых объектов основных средств отражается в учете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учету в результате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объектами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опорционально их балансовой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6.7.4. Далее производятся следующие действия с полученными от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основными средствами: независимо от новой стоимости объекты продолжают учитываться на балансе, и при наличии остаточной стоимости амортизация продолжает начисляться ранее выбранным способом исходя из оставшегося срока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6.7.5. В случае частичной ликвидации основного средства стоимостью свыше 100 тыс. руб. с остаточной стоимостью амортизация на него продолжает начисляться ранее выбранным способом независимо от его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6.7.6. При частичной ликвидации основного средства с остаточной стоимостью амортизация по выбывающей части рассчитывается пропорционально стоимости выбывающей части относительно стоимости всего инвентарного объекта.</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7. Учет материальных запасов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7.1. Группировка материальных запасов, учитываемых на счете 0 105 00 000, </w:t>
      </w:r>
    </w:p>
    <w:p w:rsidR="000B5C1F"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7.2. </w:t>
      </w:r>
      <w:r w:rsidR="000B5C1F">
        <w:rPr>
          <w:rFonts w:ascii="Times New Roman" w:hAnsi="Times New Roman" w:cs="Times New Roman"/>
          <w:sz w:val="28"/>
          <w:szCs w:val="28"/>
          <w:lang w:eastAsia="ru-RU"/>
        </w:rPr>
        <w:t xml:space="preserve">При выдаче </w:t>
      </w:r>
      <w:r w:rsidR="00051C2A">
        <w:rPr>
          <w:rFonts w:ascii="Times New Roman" w:hAnsi="Times New Roman" w:cs="Times New Roman"/>
          <w:sz w:val="28"/>
          <w:szCs w:val="28"/>
          <w:lang w:eastAsia="ru-RU"/>
        </w:rPr>
        <w:t xml:space="preserve">материальные запасы </w:t>
      </w:r>
      <w:r w:rsidR="000B5C1F">
        <w:rPr>
          <w:rFonts w:ascii="Times New Roman" w:hAnsi="Times New Roman" w:cs="Times New Roman"/>
          <w:sz w:val="28"/>
          <w:szCs w:val="28"/>
          <w:lang w:eastAsia="ru-RU"/>
        </w:rPr>
        <w:t xml:space="preserve"> </w:t>
      </w:r>
      <w:r w:rsidR="00051C2A">
        <w:rPr>
          <w:rFonts w:ascii="Times New Roman" w:hAnsi="Times New Roman" w:cs="Times New Roman"/>
          <w:sz w:val="28"/>
          <w:szCs w:val="28"/>
          <w:lang w:eastAsia="ru-RU"/>
        </w:rPr>
        <w:t>списываются на финансовый результат текущего года.</w:t>
      </w:r>
    </w:p>
    <w:p w:rsidR="00565A27" w:rsidRPr="00565A27" w:rsidRDefault="00565A27" w:rsidP="00565A27">
      <w:pPr>
        <w:shd w:val="clear" w:color="auto" w:fill="FFFFFF"/>
        <w:spacing w:line="290" w:lineRule="atLeast"/>
        <w:ind w:firstLine="540"/>
        <w:rPr>
          <w:rFonts w:ascii="Times New Roman" w:hAnsi="Times New Roman" w:cs="Times New Roman"/>
          <w:sz w:val="28"/>
          <w:szCs w:val="28"/>
        </w:rPr>
      </w:pPr>
      <w:r w:rsidRPr="00565A27">
        <w:rPr>
          <w:rFonts w:ascii="Times New Roman" w:hAnsi="Times New Roman" w:cs="Times New Roman"/>
          <w:sz w:val="28"/>
          <w:szCs w:val="28"/>
        </w:rPr>
        <w:t>В УСЗН применяются нормы списания горюче-смазочных материалов (ГСМ</w:t>
      </w:r>
      <w:proofErr w:type="gramStart"/>
      <w:r w:rsidRPr="00565A27">
        <w:rPr>
          <w:rFonts w:ascii="Times New Roman" w:hAnsi="Times New Roman" w:cs="Times New Roman"/>
          <w:sz w:val="28"/>
          <w:szCs w:val="28"/>
        </w:rPr>
        <w:t>)(</w:t>
      </w:r>
      <w:proofErr w:type="gramEnd"/>
      <w:r w:rsidRPr="00565A27">
        <w:rPr>
          <w:rFonts w:ascii="Times New Roman" w:hAnsi="Times New Roman" w:cs="Times New Roman"/>
          <w:sz w:val="28"/>
          <w:szCs w:val="28"/>
        </w:rPr>
        <w:t xml:space="preserve"> для автомобиля приобретенного после 2008года)</w:t>
      </w:r>
      <w:bookmarkStart w:id="0" w:name="_GoBack"/>
      <w:bookmarkEnd w:id="0"/>
      <w:r w:rsidRPr="00565A27">
        <w:rPr>
          <w:rFonts w:ascii="Times New Roman" w:hAnsi="Times New Roman" w:cs="Times New Roman"/>
          <w:sz w:val="28"/>
          <w:szCs w:val="28"/>
        </w:rPr>
        <w:t xml:space="preserve"> которые разработаны с учетом норм расхода топлив и смазочных материалов на автомобильном транспорте,</w:t>
      </w:r>
      <w:r>
        <w:rPr>
          <w:rFonts w:ascii="Times New Roman" w:hAnsi="Times New Roman" w:cs="Times New Roman"/>
          <w:sz w:val="28"/>
          <w:szCs w:val="28"/>
        </w:rPr>
        <w:t xml:space="preserve"> </w:t>
      </w:r>
      <w:r w:rsidRPr="00565A27">
        <w:rPr>
          <w:rFonts w:ascii="Times New Roman" w:hAnsi="Times New Roman" w:cs="Times New Roman"/>
          <w:sz w:val="28"/>
          <w:szCs w:val="28"/>
        </w:rPr>
        <w:t>утвержденных распоряжением Минтранса России от 14.03.2008г № АМ-23-р( с изменениями и дополнениями).</w:t>
      </w:r>
    </w:p>
    <w:p w:rsidR="00565A27" w:rsidRDefault="00565A27" w:rsidP="00565A27">
      <w:pPr>
        <w:shd w:val="clear" w:color="auto" w:fill="FFFFFF"/>
        <w:spacing w:line="290" w:lineRule="atLeast"/>
        <w:ind w:firstLine="540"/>
        <w:rPr>
          <w:rFonts w:ascii="Times New Roman" w:hAnsi="Times New Roman" w:cs="Times New Roman"/>
          <w:sz w:val="28"/>
          <w:szCs w:val="28"/>
        </w:rPr>
      </w:pPr>
      <w:r w:rsidRPr="00565A27">
        <w:rPr>
          <w:rFonts w:ascii="Times New Roman" w:hAnsi="Times New Roman" w:cs="Times New Roman"/>
          <w:sz w:val="28"/>
          <w:szCs w:val="28"/>
        </w:rPr>
        <w:t>УСЗН устан</w:t>
      </w:r>
      <w:r>
        <w:rPr>
          <w:rFonts w:ascii="Times New Roman" w:hAnsi="Times New Roman" w:cs="Times New Roman"/>
          <w:sz w:val="28"/>
          <w:szCs w:val="28"/>
        </w:rPr>
        <w:t>овлен лимит расхода ГСМ в месяц 3</w:t>
      </w:r>
      <w:r w:rsidR="00A13CC9">
        <w:rPr>
          <w:rFonts w:ascii="Times New Roman" w:hAnsi="Times New Roman" w:cs="Times New Roman"/>
          <w:sz w:val="28"/>
          <w:szCs w:val="28"/>
        </w:rPr>
        <w:t>0</w:t>
      </w:r>
      <w:r>
        <w:rPr>
          <w:rFonts w:ascii="Times New Roman" w:hAnsi="Times New Roman" w:cs="Times New Roman"/>
          <w:sz w:val="28"/>
          <w:szCs w:val="28"/>
        </w:rPr>
        <w:t>0 литров.</w:t>
      </w:r>
    </w:p>
    <w:p w:rsidR="00A13CC9" w:rsidRPr="00565A27" w:rsidRDefault="00A13CC9" w:rsidP="00A13CC9">
      <w:pPr>
        <w:pStyle w:val="Style12"/>
        <w:widowControl/>
        <w:spacing w:line="250" w:lineRule="exact"/>
        <w:ind w:firstLine="566"/>
        <w:rPr>
          <w:sz w:val="28"/>
          <w:szCs w:val="28"/>
        </w:rPr>
      </w:pPr>
      <w:r w:rsidRPr="00F524A9">
        <w:rPr>
          <w:rStyle w:val="FontStyle164"/>
          <w:sz w:val="28"/>
          <w:szCs w:val="28"/>
        </w:rPr>
        <w:t xml:space="preserve">Количество </w:t>
      </w:r>
      <w:proofErr w:type="gramStart"/>
      <w:r>
        <w:rPr>
          <w:rStyle w:val="FontStyle164"/>
          <w:sz w:val="28"/>
          <w:szCs w:val="28"/>
        </w:rPr>
        <w:t>приобретаемого</w:t>
      </w:r>
      <w:proofErr w:type="gramEnd"/>
      <w:r>
        <w:rPr>
          <w:rStyle w:val="FontStyle164"/>
          <w:sz w:val="28"/>
          <w:szCs w:val="28"/>
        </w:rPr>
        <w:t xml:space="preserve"> ГСМ</w:t>
      </w:r>
      <w:r w:rsidRPr="00F524A9">
        <w:rPr>
          <w:rStyle w:val="FontStyle164"/>
          <w:sz w:val="28"/>
          <w:szCs w:val="28"/>
        </w:rPr>
        <w:t xml:space="preserve"> может отличаться от приведенного. При этом оплата осуществляется в пределах доведенных лимитов бюджетных обязательств на обеспечение функций  </w:t>
      </w:r>
      <w:r>
        <w:rPr>
          <w:rStyle w:val="FontStyle164"/>
          <w:sz w:val="28"/>
          <w:szCs w:val="28"/>
        </w:rPr>
        <w:t>Управления социальной защиты населения администрации Еткульского муниципального района.</w:t>
      </w:r>
    </w:p>
    <w:p w:rsidR="00565A27" w:rsidRPr="00565A27" w:rsidRDefault="00565A27" w:rsidP="00565A27">
      <w:pPr>
        <w:shd w:val="clear" w:color="auto" w:fill="FFFFFF"/>
        <w:spacing w:line="290" w:lineRule="atLeast"/>
        <w:ind w:firstLine="540"/>
        <w:rPr>
          <w:rFonts w:ascii="Times New Roman" w:hAnsi="Times New Roman" w:cs="Times New Roman"/>
          <w:sz w:val="28"/>
          <w:szCs w:val="28"/>
        </w:rPr>
      </w:pPr>
      <w:r w:rsidRPr="00565A27">
        <w:rPr>
          <w:rFonts w:ascii="Times New Roman" w:hAnsi="Times New Roman" w:cs="Times New Roman"/>
          <w:sz w:val="28"/>
          <w:szCs w:val="28"/>
        </w:rPr>
        <w:lastRenderedPageBreak/>
        <w:t>Приказом начальника УСЗН утверждается период применения зимней надбавки к нормам расхода ГСМ и ее величина, применение поправочных коэффициентов для работы транспорта  в городах с населением от</w:t>
      </w:r>
      <w:r w:rsidRPr="00565A27">
        <w:rPr>
          <w:rStyle w:val="blk"/>
          <w:rFonts w:ascii="Times New Roman" w:hAnsi="Times New Roman" w:cs="Times New Roman"/>
          <w:sz w:val="28"/>
          <w:szCs w:val="28"/>
        </w:rPr>
        <w:t xml:space="preserve"> 1 до 5 млн. </w:t>
      </w:r>
      <w:bookmarkStart w:id="1" w:name="dst100019"/>
      <w:bookmarkEnd w:id="1"/>
      <w:proofErr w:type="gramStart"/>
      <w:r w:rsidRPr="00565A27">
        <w:rPr>
          <w:rStyle w:val="blk"/>
          <w:rFonts w:ascii="Times New Roman" w:hAnsi="Times New Roman" w:cs="Times New Roman"/>
          <w:sz w:val="28"/>
          <w:szCs w:val="28"/>
        </w:rPr>
        <w:t>;о</w:t>
      </w:r>
      <w:proofErr w:type="gramEnd"/>
      <w:r w:rsidRPr="00565A27">
        <w:rPr>
          <w:rStyle w:val="blk"/>
          <w:rFonts w:ascii="Times New Roman" w:hAnsi="Times New Roman" w:cs="Times New Roman"/>
          <w:sz w:val="28"/>
          <w:szCs w:val="28"/>
        </w:rPr>
        <w:t>т 250 тыс. до 1 млн. человек ;</w:t>
      </w:r>
      <w:bookmarkStart w:id="2" w:name="dst100020"/>
      <w:bookmarkEnd w:id="2"/>
      <w:r w:rsidRPr="00565A27">
        <w:rPr>
          <w:rStyle w:val="blk"/>
          <w:rFonts w:ascii="Times New Roman" w:hAnsi="Times New Roman" w:cs="Times New Roman"/>
          <w:sz w:val="28"/>
          <w:szCs w:val="28"/>
        </w:rPr>
        <w:t xml:space="preserve">от 100 до 250 тыс. человек - </w:t>
      </w:r>
      <w:bookmarkStart w:id="3" w:name="dst100021"/>
      <w:bookmarkEnd w:id="3"/>
      <w:r w:rsidRPr="00565A27">
        <w:rPr>
          <w:rStyle w:val="blk"/>
          <w:rFonts w:ascii="Times New Roman" w:hAnsi="Times New Roman" w:cs="Times New Roman"/>
          <w:sz w:val="28"/>
          <w:szCs w:val="28"/>
        </w:rPr>
        <w:t>;до 100 тыс. человек (при наличии регулируемых перекрестков, светофоров или других знаков дорожного движения).</w:t>
      </w:r>
      <w:r w:rsidRPr="00565A27">
        <w:rPr>
          <w:rFonts w:ascii="Times New Roman" w:hAnsi="Times New Roman" w:cs="Times New Roman"/>
          <w:sz w:val="28"/>
          <w:szCs w:val="28"/>
        </w:rPr>
        <w:t xml:space="preserve"> </w:t>
      </w:r>
    </w:p>
    <w:p w:rsidR="00565A27" w:rsidRPr="00565A27" w:rsidRDefault="00565A27" w:rsidP="00565A27">
      <w:pPr>
        <w:rPr>
          <w:rFonts w:ascii="Times New Roman" w:hAnsi="Times New Roman" w:cs="Times New Roman"/>
          <w:sz w:val="28"/>
          <w:szCs w:val="28"/>
        </w:rPr>
      </w:pPr>
      <w:r w:rsidRPr="00565A27">
        <w:rPr>
          <w:rFonts w:ascii="Times New Roman" w:hAnsi="Times New Roman" w:cs="Times New Roman"/>
          <w:sz w:val="28"/>
          <w:szCs w:val="28"/>
        </w:rPr>
        <w:t>ГСМ списывается на расходы по фактическому расходу на основании путевых листов легкового автомобиля применяемых ранее</w:t>
      </w:r>
      <w:proofErr w:type="gramStart"/>
      <w:r w:rsidRPr="00565A27">
        <w:rPr>
          <w:rFonts w:ascii="Times New Roman" w:hAnsi="Times New Roman" w:cs="Times New Roman"/>
          <w:sz w:val="28"/>
          <w:szCs w:val="28"/>
        </w:rPr>
        <w:t xml:space="preserve"> ,</w:t>
      </w:r>
      <w:proofErr w:type="gramEnd"/>
      <w:r w:rsidRPr="00565A27">
        <w:rPr>
          <w:rFonts w:ascii="Times New Roman" w:hAnsi="Times New Roman" w:cs="Times New Roman"/>
          <w:sz w:val="28"/>
          <w:szCs w:val="28"/>
        </w:rPr>
        <w:t>но не выше норм, установленных приказом начальника УСЗН. Списание ГСМ происходит один раз в месяц.</w:t>
      </w:r>
    </w:p>
    <w:p w:rsidR="00565A27" w:rsidRDefault="00565A27" w:rsidP="00565A27">
      <w:pPr>
        <w:rPr>
          <w:rFonts w:ascii="Times New Roman" w:hAnsi="Times New Roman" w:cs="Times New Roman"/>
          <w:sz w:val="28"/>
          <w:szCs w:val="28"/>
        </w:rPr>
      </w:pPr>
      <w:r w:rsidRPr="00565A27">
        <w:rPr>
          <w:rFonts w:ascii="Times New Roman" w:hAnsi="Times New Roman" w:cs="Times New Roman"/>
          <w:sz w:val="28"/>
          <w:szCs w:val="28"/>
        </w:rPr>
        <w:t xml:space="preserve"> Основанием для принятия к учету ГСМ  приобретенного по топливным картам  является товарная накладная от  поставщика, датированная последним днем отчетного месяца и  приложенные к путевым листам чеки автозаправочных терминалов. Информация о ценах, содержащаяся в чеках терминалов АЗС, является справочной, поскольку весь объем заявленного топлива  оплачивается УСЗН в </w:t>
      </w:r>
      <w:proofErr w:type="gramStart"/>
      <w:r w:rsidRPr="00565A27">
        <w:rPr>
          <w:rFonts w:ascii="Times New Roman" w:hAnsi="Times New Roman" w:cs="Times New Roman"/>
          <w:sz w:val="28"/>
          <w:szCs w:val="28"/>
        </w:rPr>
        <w:t>порядке</w:t>
      </w:r>
      <w:proofErr w:type="gramEnd"/>
      <w:r w:rsidRPr="00565A27">
        <w:rPr>
          <w:rFonts w:ascii="Times New Roman" w:hAnsi="Times New Roman" w:cs="Times New Roman"/>
          <w:sz w:val="28"/>
          <w:szCs w:val="28"/>
        </w:rPr>
        <w:t xml:space="preserve"> предусмотренном в договорах с поставщиком ГСМ, и не подлежит изменению по мере его отпуска. В то же время в чеке автозаправочного терминала будут указываться текущие цены на каждую конкретную дату, которые  могут быть другими. </w:t>
      </w:r>
    </w:p>
    <w:p w:rsidR="00E12868" w:rsidRDefault="00E12868" w:rsidP="00565A27">
      <w:pPr>
        <w:rPr>
          <w:rFonts w:ascii="Times New Roman" w:hAnsi="Times New Roman" w:cs="Times New Roman"/>
          <w:sz w:val="28"/>
          <w:szCs w:val="28"/>
        </w:rPr>
      </w:pPr>
      <w:r>
        <w:rPr>
          <w:rFonts w:ascii="Times New Roman" w:hAnsi="Times New Roman" w:cs="Times New Roman"/>
          <w:sz w:val="28"/>
          <w:szCs w:val="28"/>
        </w:rPr>
        <w:t>В сервисной книжке расход на 100 км. 10,2 л</w:t>
      </w:r>
    </w:p>
    <w:p w:rsidR="00E12868" w:rsidRPr="00E12868" w:rsidRDefault="00E12868" w:rsidP="00565A27">
      <w:pPr>
        <w:rPr>
          <w:rFonts w:ascii="Times New Roman" w:hAnsi="Times New Roman" w:cs="Times New Roman"/>
        </w:rPr>
      </w:pPr>
      <w:r>
        <w:rPr>
          <w:rFonts w:ascii="Times New Roman" w:hAnsi="Times New Roman" w:cs="Times New Roman"/>
          <w:sz w:val="28"/>
          <w:szCs w:val="28"/>
        </w:rPr>
        <w:t xml:space="preserve">Поправочный коэффициент 1,15 специального измерительного оборудования с </w:t>
      </w:r>
      <w:r w:rsidRPr="00E12868">
        <w:rPr>
          <w:rFonts w:ascii="Times New Roman" w:hAnsi="Times New Roman" w:cs="Times New Roman"/>
          <w:sz w:val="28"/>
          <w:szCs w:val="28"/>
        </w:rPr>
        <w:t xml:space="preserve">требованиями </w:t>
      </w:r>
      <w:r w:rsidRPr="00E12868">
        <w:rPr>
          <w:rFonts w:ascii="Times New Roman" w:hAnsi="Times New Roman" w:cs="Times New Roman"/>
        </w:rPr>
        <w:t xml:space="preserve">ГОСТ </w:t>
      </w:r>
      <w:proofErr w:type="gramStart"/>
      <w:r w:rsidRPr="00E12868">
        <w:rPr>
          <w:rFonts w:ascii="Times New Roman" w:hAnsi="Times New Roman" w:cs="Times New Roman"/>
        </w:rPr>
        <w:t>Р</w:t>
      </w:r>
      <w:proofErr w:type="gramEnd"/>
      <w:r w:rsidRPr="00E12868">
        <w:rPr>
          <w:rFonts w:ascii="Times New Roman" w:hAnsi="Times New Roman" w:cs="Times New Roman"/>
        </w:rPr>
        <w:t xml:space="preserve"> 41.101-99 (Правила ЕЭК ООН N 101)</w:t>
      </w:r>
    </w:p>
    <w:p w:rsidR="00E12868" w:rsidRDefault="00E12868" w:rsidP="00565A27">
      <w:pPr>
        <w:rPr>
          <w:rFonts w:ascii="Times New Roman" w:hAnsi="Times New Roman" w:cs="Times New Roman"/>
        </w:rPr>
      </w:pPr>
      <w:r w:rsidRPr="00E12868">
        <w:rPr>
          <w:rFonts w:ascii="Times New Roman" w:hAnsi="Times New Roman" w:cs="Times New Roman"/>
        </w:rPr>
        <w:t>Летняя норма расхода ГСМ</w:t>
      </w:r>
      <w:r>
        <w:rPr>
          <w:rFonts w:ascii="Times New Roman" w:hAnsi="Times New Roman" w:cs="Times New Roman"/>
        </w:rPr>
        <w:t xml:space="preserve"> 11,73 л на 100 км (10,2*1,15)</w:t>
      </w:r>
    </w:p>
    <w:p w:rsidR="00E12868" w:rsidRPr="00E12868" w:rsidRDefault="00E12868" w:rsidP="00565A27">
      <w:pPr>
        <w:rPr>
          <w:rFonts w:ascii="Times New Roman" w:hAnsi="Times New Roman" w:cs="Times New Roman"/>
          <w:sz w:val="28"/>
          <w:szCs w:val="28"/>
        </w:rPr>
      </w:pPr>
      <w:r>
        <w:rPr>
          <w:rFonts w:ascii="Times New Roman" w:hAnsi="Times New Roman" w:cs="Times New Roman"/>
        </w:rPr>
        <w:t>Зимняя норма расхода ГСМ 12,9 л на 100 км (11,73*10%)</w:t>
      </w:r>
    </w:p>
    <w:p w:rsidR="00F474DB" w:rsidRPr="00F474DB" w:rsidRDefault="00F474DB" w:rsidP="00F474DB">
      <w:pPr>
        <w:pStyle w:val="a3"/>
        <w:rPr>
          <w:rFonts w:ascii="Times New Roman" w:hAnsi="Times New Roman" w:cs="Times New Roman"/>
          <w:sz w:val="28"/>
          <w:szCs w:val="28"/>
        </w:rPr>
      </w:pPr>
      <w:r w:rsidRPr="00E12868">
        <w:rPr>
          <w:rFonts w:ascii="Times New Roman" w:hAnsi="Times New Roman" w:cs="Times New Roman"/>
          <w:sz w:val="28"/>
          <w:szCs w:val="28"/>
        </w:rPr>
        <w:t>Расход тормозных, охлаждающих и других рабочих  эксплуатационных жидкостей установить в количестве и объеме заправок и дозаправок на одну единицу техники в соответствии с рекомендациями заводов-изготовителей, инструкциями (Руководствами) по эксплуатации</w:t>
      </w:r>
      <w:r w:rsidRPr="00F474DB">
        <w:rPr>
          <w:rFonts w:ascii="Times New Roman" w:hAnsi="Times New Roman" w:cs="Times New Roman"/>
          <w:sz w:val="28"/>
          <w:szCs w:val="28"/>
        </w:rPr>
        <w:t>.</w:t>
      </w:r>
    </w:p>
    <w:p w:rsidR="00F474DB" w:rsidRDefault="00F474DB" w:rsidP="00F474DB">
      <w:pPr>
        <w:pStyle w:val="a3"/>
        <w:rPr>
          <w:rFonts w:ascii="Times New Roman" w:hAnsi="Times New Roman" w:cs="Times New Roman"/>
          <w:sz w:val="28"/>
          <w:szCs w:val="28"/>
        </w:rPr>
      </w:pPr>
      <w:r w:rsidRPr="00F474DB">
        <w:rPr>
          <w:rFonts w:ascii="Times New Roman" w:hAnsi="Times New Roman" w:cs="Times New Roman"/>
          <w:sz w:val="28"/>
          <w:szCs w:val="28"/>
        </w:rPr>
        <w:t>Нормы эксплуатационного расхода смазочных материалов (с учетом замены и текущих дозаправок) на основании,  технической документации на агрегаты.</w:t>
      </w:r>
    </w:p>
    <w:p w:rsidR="00EB1BB9" w:rsidRDefault="00EB1BB9" w:rsidP="00F474DB">
      <w:pPr>
        <w:pStyle w:val="a3"/>
        <w:rPr>
          <w:rFonts w:ascii="Times New Roman" w:hAnsi="Times New Roman" w:cs="Times New Roman"/>
          <w:sz w:val="28"/>
          <w:szCs w:val="28"/>
        </w:rPr>
      </w:pPr>
      <w:r>
        <w:rPr>
          <w:rFonts w:ascii="Times New Roman" w:hAnsi="Times New Roman" w:cs="Times New Roman"/>
          <w:sz w:val="28"/>
          <w:szCs w:val="28"/>
        </w:rPr>
        <w:t xml:space="preserve">Предельно допустимый расход масла,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/1000 км -0,5 (руководство по эксплуатации автомобиля)</w:t>
      </w:r>
    </w:p>
    <w:p w:rsidR="00EB1BB9" w:rsidRPr="00F474DB" w:rsidRDefault="00EB1BB9" w:rsidP="00F474DB">
      <w:pPr>
        <w:pStyle w:val="a3"/>
        <w:rPr>
          <w:rFonts w:ascii="Times New Roman" w:hAnsi="Times New Roman" w:cs="Times New Roman"/>
          <w:sz w:val="28"/>
          <w:szCs w:val="28"/>
        </w:rPr>
      </w:pPr>
      <w:r>
        <w:rPr>
          <w:rFonts w:ascii="Times New Roman" w:hAnsi="Times New Roman" w:cs="Times New Roman"/>
          <w:sz w:val="28"/>
          <w:szCs w:val="28"/>
        </w:rPr>
        <w:t>Система смазки двигателя 3,75 л</w:t>
      </w:r>
    </w:p>
    <w:p w:rsidR="00F34A2D" w:rsidRPr="00F34A2D" w:rsidRDefault="00F34A2D" w:rsidP="00F34A2D">
      <w:pPr>
        <w:pStyle w:val="a3"/>
        <w:rPr>
          <w:rFonts w:ascii="Times New Roman" w:hAnsi="Times New Roman" w:cs="Times New Roman"/>
          <w:sz w:val="28"/>
          <w:szCs w:val="28"/>
        </w:rPr>
      </w:pPr>
      <w:r w:rsidRPr="00F34A2D">
        <w:rPr>
          <w:rFonts w:ascii="Times New Roman" w:hAnsi="Times New Roman" w:cs="Times New Roman"/>
          <w:sz w:val="28"/>
          <w:szCs w:val="28"/>
        </w:rPr>
        <w:t>Расчет нормативного расхода масел и смазок производится по формуле:</w:t>
      </w:r>
    </w:p>
    <w:p w:rsidR="00F34A2D" w:rsidRPr="00F34A2D" w:rsidRDefault="00F34A2D" w:rsidP="00F34A2D">
      <w:pPr>
        <w:pStyle w:val="a3"/>
        <w:rPr>
          <w:rFonts w:ascii="Times New Roman" w:hAnsi="Times New Roman" w:cs="Times New Roman"/>
          <w:sz w:val="28"/>
          <w:szCs w:val="28"/>
        </w:rPr>
      </w:pPr>
      <w:proofErr w:type="spellStart"/>
      <w:r w:rsidRPr="00F34A2D">
        <w:rPr>
          <w:rFonts w:ascii="Times New Roman" w:hAnsi="Times New Roman" w:cs="Times New Roman"/>
          <w:sz w:val="28"/>
          <w:szCs w:val="28"/>
        </w:rPr>
        <w:t>Мн</w:t>
      </w:r>
      <w:proofErr w:type="spellEnd"/>
      <w:r w:rsidRPr="00F34A2D">
        <w:rPr>
          <w:rFonts w:ascii="Times New Roman" w:hAnsi="Times New Roman" w:cs="Times New Roman"/>
          <w:sz w:val="28"/>
          <w:szCs w:val="28"/>
        </w:rPr>
        <w:t xml:space="preserve"> = 0,01х Нм </w:t>
      </w:r>
      <w:proofErr w:type="spellStart"/>
      <w:r w:rsidRPr="00F34A2D">
        <w:rPr>
          <w:rFonts w:ascii="Times New Roman" w:hAnsi="Times New Roman" w:cs="Times New Roman"/>
          <w:sz w:val="28"/>
          <w:szCs w:val="28"/>
        </w:rPr>
        <w:t>x</w:t>
      </w:r>
      <w:proofErr w:type="spellEnd"/>
      <w:r w:rsidRPr="00F34A2D">
        <w:rPr>
          <w:rFonts w:ascii="Times New Roman" w:hAnsi="Times New Roman" w:cs="Times New Roman"/>
          <w:sz w:val="28"/>
          <w:szCs w:val="28"/>
        </w:rPr>
        <w:t xml:space="preserve"> </w:t>
      </w:r>
      <w:proofErr w:type="spellStart"/>
      <w:proofErr w:type="gramStart"/>
      <w:r w:rsidRPr="00F34A2D">
        <w:rPr>
          <w:rFonts w:ascii="Times New Roman" w:hAnsi="Times New Roman" w:cs="Times New Roman"/>
          <w:sz w:val="28"/>
          <w:szCs w:val="28"/>
        </w:rPr>
        <w:t>Q</w:t>
      </w:r>
      <w:proofErr w:type="gramEnd"/>
      <w:r w:rsidRPr="00F34A2D">
        <w:rPr>
          <w:rFonts w:ascii="Times New Roman" w:hAnsi="Times New Roman" w:cs="Times New Roman"/>
          <w:sz w:val="28"/>
          <w:szCs w:val="28"/>
        </w:rPr>
        <w:t>н</w:t>
      </w:r>
      <w:proofErr w:type="spellEnd"/>
      <w:r w:rsidRPr="00F34A2D">
        <w:rPr>
          <w:rFonts w:ascii="Times New Roman" w:hAnsi="Times New Roman" w:cs="Times New Roman"/>
          <w:sz w:val="28"/>
          <w:szCs w:val="28"/>
        </w:rPr>
        <w:t xml:space="preserve"> </w:t>
      </w:r>
      <w:proofErr w:type="spellStart"/>
      <w:r w:rsidRPr="00F34A2D">
        <w:rPr>
          <w:rFonts w:ascii="Times New Roman" w:hAnsi="Times New Roman" w:cs="Times New Roman"/>
          <w:sz w:val="28"/>
          <w:szCs w:val="28"/>
        </w:rPr>
        <w:t>x</w:t>
      </w:r>
      <w:proofErr w:type="spellEnd"/>
      <w:r w:rsidRPr="00F34A2D">
        <w:rPr>
          <w:rFonts w:ascii="Times New Roman" w:hAnsi="Times New Roman" w:cs="Times New Roman"/>
          <w:sz w:val="28"/>
          <w:szCs w:val="28"/>
        </w:rPr>
        <w:t xml:space="preserve"> (1+0,01+D), где</w:t>
      </w:r>
    </w:p>
    <w:p w:rsidR="00F34A2D" w:rsidRPr="00F34A2D" w:rsidRDefault="00F34A2D" w:rsidP="00F34A2D">
      <w:pPr>
        <w:pStyle w:val="a3"/>
        <w:rPr>
          <w:rFonts w:ascii="Times New Roman" w:hAnsi="Times New Roman" w:cs="Times New Roman"/>
          <w:sz w:val="28"/>
          <w:szCs w:val="28"/>
        </w:rPr>
      </w:pPr>
      <w:proofErr w:type="spellStart"/>
      <w:r w:rsidRPr="00F34A2D">
        <w:rPr>
          <w:rFonts w:ascii="Times New Roman" w:hAnsi="Times New Roman" w:cs="Times New Roman"/>
          <w:sz w:val="28"/>
          <w:szCs w:val="28"/>
        </w:rPr>
        <w:t>Мн</w:t>
      </w:r>
      <w:proofErr w:type="spellEnd"/>
      <w:r w:rsidRPr="00F34A2D">
        <w:rPr>
          <w:rFonts w:ascii="Times New Roman" w:hAnsi="Times New Roman" w:cs="Times New Roman"/>
          <w:sz w:val="28"/>
          <w:szCs w:val="28"/>
        </w:rPr>
        <w:t xml:space="preserve"> – нормативный расход масел и смазок;</w:t>
      </w:r>
    </w:p>
    <w:p w:rsidR="00F34A2D" w:rsidRPr="00F34A2D" w:rsidRDefault="00F34A2D" w:rsidP="00F34A2D">
      <w:pPr>
        <w:pStyle w:val="a3"/>
        <w:rPr>
          <w:rFonts w:ascii="Times New Roman" w:hAnsi="Times New Roman" w:cs="Times New Roman"/>
          <w:sz w:val="28"/>
          <w:szCs w:val="28"/>
        </w:rPr>
      </w:pPr>
      <w:r w:rsidRPr="00F34A2D">
        <w:rPr>
          <w:rFonts w:ascii="Times New Roman" w:hAnsi="Times New Roman" w:cs="Times New Roman"/>
          <w:sz w:val="28"/>
          <w:szCs w:val="28"/>
        </w:rPr>
        <w:t>Нм – базовая норма расхода масел и смазок;</w:t>
      </w:r>
    </w:p>
    <w:p w:rsidR="00F34A2D" w:rsidRPr="00F34A2D" w:rsidRDefault="00F34A2D" w:rsidP="00F34A2D">
      <w:pPr>
        <w:pStyle w:val="a3"/>
        <w:rPr>
          <w:rFonts w:ascii="Times New Roman" w:hAnsi="Times New Roman" w:cs="Times New Roman"/>
          <w:sz w:val="28"/>
          <w:szCs w:val="28"/>
        </w:rPr>
      </w:pPr>
      <w:proofErr w:type="spellStart"/>
      <w:proofErr w:type="gramStart"/>
      <w:r w:rsidRPr="00F34A2D">
        <w:rPr>
          <w:rFonts w:ascii="Times New Roman" w:hAnsi="Times New Roman" w:cs="Times New Roman"/>
          <w:sz w:val="28"/>
          <w:szCs w:val="28"/>
        </w:rPr>
        <w:t>Q</w:t>
      </w:r>
      <w:proofErr w:type="gramEnd"/>
      <w:r w:rsidRPr="00F34A2D">
        <w:rPr>
          <w:rFonts w:ascii="Times New Roman" w:hAnsi="Times New Roman" w:cs="Times New Roman"/>
          <w:sz w:val="28"/>
          <w:szCs w:val="28"/>
        </w:rPr>
        <w:t>н</w:t>
      </w:r>
      <w:proofErr w:type="spellEnd"/>
      <w:r w:rsidRPr="00F34A2D">
        <w:rPr>
          <w:rFonts w:ascii="Times New Roman" w:hAnsi="Times New Roman" w:cs="Times New Roman"/>
          <w:sz w:val="28"/>
          <w:szCs w:val="28"/>
        </w:rPr>
        <w:t xml:space="preserve"> – нормативный расход топлива;</w:t>
      </w:r>
    </w:p>
    <w:p w:rsidR="00F34A2D" w:rsidRPr="00F34A2D" w:rsidRDefault="00F34A2D" w:rsidP="00F34A2D">
      <w:pPr>
        <w:pStyle w:val="a3"/>
        <w:rPr>
          <w:rFonts w:ascii="Times New Roman" w:hAnsi="Times New Roman" w:cs="Times New Roman"/>
          <w:sz w:val="28"/>
          <w:szCs w:val="28"/>
        </w:rPr>
      </w:pPr>
      <w:r w:rsidRPr="00F34A2D">
        <w:rPr>
          <w:rFonts w:ascii="Times New Roman" w:hAnsi="Times New Roman" w:cs="Times New Roman"/>
          <w:sz w:val="28"/>
          <w:szCs w:val="28"/>
        </w:rPr>
        <w:t>D – корректирующие коэффициенты.</w:t>
      </w:r>
    </w:p>
    <w:p w:rsidR="00F34A2D" w:rsidRPr="00E12868" w:rsidRDefault="00F34A2D" w:rsidP="00E12868">
      <w:pPr>
        <w:pStyle w:val="a5"/>
        <w:rPr>
          <w:sz w:val="28"/>
          <w:szCs w:val="28"/>
        </w:rPr>
      </w:pPr>
    </w:p>
    <w:p w:rsidR="00E12868" w:rsidRPr="00E12868" w:rsidRDefault="00E12868" w:rsidP="00E12868">
      <w:pPr>
        <w:pStyle w:val="a5"/>
        <w:rPr>
          <w:sz w:val="28"/>
          <w:szCs w:val="28"/>
        </w:rPr>
      </w:pPr>
      <w:r w:rsidRPr="00E12868">
        <w:rPr>
          <w:sz w:val="28"/>
          <w:szCs w:val="28"/>
        </w:rPr>
        <w:t>Нормы расхода масел могут быть увеличены до 20 % для автомобилей после капитального ремонта и находящихся в эксплуатации более пяти лет.</w:t>
      </w:r>
    </w:p>
    <w:p w:rsidR="00B215E1" w:rsidRPr="00F474DB" w:rsidRDefault="00B215E1" w:rsidP="00565A27">
      <w:pPr>
        <w:rPr>
          <w:rFonts w:ascii="Times New Roman" w:hAnsi="Times New Roman" w:cs="Times New Roman"/>
          <w:sz w:val="28"/>
          <w:szCs w:val="28"/>
        </w:rPr>
      </w:pPr>
    </w:p>
    <w:p w:rsidR="00565A27" w:rsidRPr="00565A27" w:rsidRDefault="00565A27" w:rsidP="00282071">
      <w:pPr>
        <w:pStyle w:val="a3"/>
        <w:jc w:val="both"/>
        <w:rPr>
          <w:rFonts w:ascii="Times New Roman" w:hAnsi="Times New Roman" w:cs="Times New Roman"/>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7.4. 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Накладной на отпуск материалов на сторону с пометкой "передано на сторону".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7.5. </w:t>
      </w:r>
      <w:proofErr w:type="gramStart"/>
      <w:r w:rsidRPr="00282071">
        <w:rPr>
          <w:rFonts w:ascii="Times New Roman" w:hAnsi="Times New Roman" w:cs="Times New Roman"/>
          <w:sz w:val="28"/>
          <w:szCs w:val="28"/>
          <w:lang w:eastAsia="ru-RU"/>
        </w:rPr>
        <w:t>Первоначальная стоимость материальных запасов, приобретенных и принятых к учету в оценке, предусмотренной контрактом (договором), но которые находятся в пути, подлежит уточнению с выделением отклонений фактической стоимости от транспортных расходов, наценок посреднических организаций.</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7.6. Учет запасных частей к автотранспортным средствам (самоходной техники), выданных на транспортные средства взамен изношенных, ведется на </w:t>
      </w:r>
      <w:proofErr w:type="spellStart"/>
      <w:r w:rsidR="007D2663"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"/document/12180849/entry/9" \o "Открыть документ в системе Гарант" \t "_blank" </w:instrText>
      </w:r>
      <w:r w:rsidR="007D2663"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09</w:t>
      </w:r>
      <w:r w:rsidR="007D2663"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"Запасные части к транспортным средствам".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материальных ценностей, учитываемых на </w:t>
      </w:r>
      <w:hyperlink r:id="rId50" w:anchor="/document/12180849/entry/9" w:tgtFrame="_blank" w:tooltip="Открыть документ в системе Гарант" w:history="1">
        <w:r w:rsidRPr="00282071">
          <w:rPr>
            <w:rFonts w:ascii="Times New Roman" w:hAnsi="Times New Roman" w:cs="Times New Roman"/>
            <w:sz w:val="28"/>
            <w:szCs w:val="28"/>
            <w:lang w:eastAsia="ru-RU"/>
          </w:rPr>
          <w:t>счете 09</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аккумулятор;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шины;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покрышки;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7.7. Материальные запасы, переданные в личное пользование сотрудникам, списываются с балансового учета и учитываются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w:t>
      </w:r>
      <w:hyperlink r:id="rId51" w:anchor="/document/12180849/entry/27" w:tgtFrame="_blank" w:tooltip="Открыть документ в системе Гарант" w:history="1">
        <w:r w:rsidRPr="00282071">
          <w:rPr>
            <w:rFonts w:ascii="Times New Roman" w:hAnsi="Times New Roman" w:cs="Times New Roman"/>
            <w:sz w:val="28"/>
            <w:szCs w:val="28"/>
            <w:lang w:eastAsia="ru-RU"/>
          </w:rPr>
          <w:t>счете 27</w:t>
        </w:r>
      </w:hyperlink>
      <w:r w:rsidRPr="00282071">
        <w:rPr>
          <w:rFonts w:ascii="Times New Roman" w:hAnsi="Times New Roman" w:cs="Times New Roman"/>
          <w:sz w:val="28"/>
          <w:szCs w:val="28"/>
          <w:lang w:eastAsia="ru-RU"/>
        </w:rPr>
        <w:t> "Материальные ценности, выданные в личное пользование работникам (сотрудникам)".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Выбытие имущества с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27 в связи с его возвратом (передачей) должностными лицами оформляется Накладной на внутреннее перемещение объектов нефинансовых активов (ф. 0510450).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7.8. Предметы мягкого инвентаря маркируются при </w:t>
      </w:r>
      <w:r w:rsidR="00F1773D" w:rsidRPr="00282071">
        <w:rPr>
          <w:rFonts w:ascii="Times New Roman" w:hAnsi="Times New Roman" w:cs="Times New Roman"/>
          <w:sz w:val="28"/>
          <w:szCs w:val="28"/>
          <w:lang w:eastAsia="ru-RU"/>
        </w:rPr>
        <w:t>поступлении на склад в течение 2 р</w:t>
      </w:r>
      <w:r w:rsidRPr="00282071">
        <w:rPr>
          <w:rFonts w:ascii="Times New Roman" w:hAnsi="Times New Roman" w:cs="Times New Roman"/>
          <w:sz w:val="28"/>
          <w:szCs w:val="28"/>
          <w:lang w:eastAsia="ru-RU"/>
        </w:rPr>
        <w:t>абочих дней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7.9. В случае признания материальных запасов имуществом, не удовлетворяющим критериям актива, в бюджетном учете отражается списание материальных запасов с применением счета 1 401 10 172 "Доходы от операций с активами".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Одновременно признанные </w:t>
      </w:r>
      <w:proofErr w:type="spellStart"/>
      <w:r w:rsidRPr="00282071">
        <w:rPr>
          <w:rFonts w:ascii="Times New Roman" w:hAnsi="Times New Roman" w:cs="Times New Roman"/>
          <w:sz w:val="28"/>
          <w:szCs w:val="28"/>
          <w:lang w:eastAsia="ru-RU"/>
        </w:rPr>
        <w:t>неактивами</w:t>
      </w:r>
      <w:proofErr w:type="spellEnd"/>
      <w:r w:rsidRPr="00282071">
        <w:rPr>
          <w:rFonts w:ascii="Times New Roman" w:hAnsi="Times New Roman" w:cs="Times New Roman"/>
          <w:sz w:val="28"/>
          <w:szCs w:val="28"/>
          <w:lang w:eastAsia="ru-RU"/>
        </w:rPr>
        <w:t> материальные запасы отражаются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02 "Материальные ценности на хранении".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7.10. К потребляемым материальным запасам относятся объекты, которые в результате однократного использования теряют свои потребительские свойства, а также следующие материальные запасы, которые в случае однократного использования не теряют свои потребительские свойства: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канцелярские принадлежности в случае, если их стоимость не превышает 500 рублей за </w:t>
      </w:r>
      <w:proofErr w:type="spellStart"/>
      <w:r w:rsidRPr="00282071">
        <w:rPr>
          <w:rFonts w:ascii="Times New Roman" w:hAnsi="Times New Roman" w:cs="Times New Roman"/>
          <w:sz w:val="28"/>
          <w:szCs w:val="28"/>
          <w:lang w:eastAsia="ru-RU"/>
        </w:rPr>
        <w:t>еденицу</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иные </w:t>
      </w:r>
      <w:proofErr w:type="spellStart"/>
      <w:r w:rsidRPr="00282071">
        <w:rPr>
          <w:rFonts w:ascii="Times New Roman" w:hAnsi="Times New Roman" w:cs="Times New Roman"/>
          <w:sz w:val="28"/>
          <w:szCs w:val="28"/>
          <w:lang w:eastAsia="ru-RU"/>
        </w:rPr>
        <w:t>хозтовары</w:t>
      </w:r>
      <w:proofErr w:type="spellEnd"/>
      <w:r w:rsidRPr="00282071">
        <w:rPr>
          <w:rFonts w:ascii="Times New Roman" w:hAnsi="Times New Roman" w:cs="Times New Roman"/>
          <w:sz w:val="28"/>
          <w:szCs w:val="28"/>
          <w:lang w:eastAsia="ru-RU"/>
        </w:rPr>
        <w:t>, если их стоимость не превышает 500 рублей за </w:t>
      </w:r>
      <w:proofErr w:type="spellStart"/>
      <w:r w:rsidRPr="00282071">
        <w:rPr>
          <w:rFonts w:ascii="Times New Roman" w:hAnsi="Times New Roman" w:cs="Times New Roman"/>
          <w:sz w:val="28"/>
          <w:szCs w:val="28"/>
          <w:lang w:eastAsia="ru-RU"/>
        </w:rPr>
        <w:t>еденицу</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 </w:t>
      </w:r>
      <w:proofErr w:type="spellStart"/>
      <w:r w:rsidRPr="00282071">
        <w:rPr>
          <w:rFonts w:ascii="Times New Roman" w:hAnsi="Times New Roman" w:cs="Times New Roman"/>
          <w:sz w:val="28"/>
          <w:szCs w:val="28"/>
          <w:lang w:eastAsia="ru-RU"/>
        </w:rPr>
        <w:t>непотребляемым</w:t>
      </w:r>
      <w:proofErr w:type="spellEnd"/>
      <w:r w:rsidRPr="00282071">
        <w:rPr>
          <w:rFonts w:ascii="Times New Roman" w:hAnsi="Times New Roman" w:cs="Times New Roman"/>
          <w:sz w:val="28"/>
          <w:szCs w:val="28"/>
          <w:lang w:eastAsia="ru-RU"/>
        </w:rPr>
        <w:t> материальным запасам относятся иные материальные запасы, которые не теряют своих натуральных свой</w:t>
      </w:r>
      <w:proofErr w:type="gramStart"/>
      <w:r w:rsidRPr="00282071">
        <w:rPr>
          <w:rFonts w:ascii="Times New Roman" w:hAnsi="Times New Roman" w:cs="Times New Roman"/>
          <w:sz w:val="28"/>
          <w:szCs w:val="28"/>
          <w:lang w:eastAsia="ru-RU"/>
        </w:rPr>
        <w:t>ств в пр</w:t>
      </w:r>
      <w:proofErr w:type="gramEnd"/>
      <w:r w:rsidRPr="00282071">
        <w:rPr>
          <w:rFonts w:ascii="Times New Roman" w:hAnsi="Times New Roman" w:cs="Times New Roman"/>
          <w:sz w:val="28"/>
          <w:szCs w:val="28"/>
          <w:lang w:eastAsia="ru-RU"/>
        </w:rPr>
        <w:t>оцессе их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7.11. При получении топлива по топливным картам его постановка на учет осуществляется на основании самостоятельно разработанной формы отчет по горюче смазочным материалам, к которой прилагаются: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служебные записки (отчеты) ответственных за получение топлива лиц (водителей) в произвольной форме;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чеки и иные документы, подтверждающие отгрузку топлива.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поступлении сводных отгрузочных документов (накладных) от поставщиков топлива производится сверка объемов топлива, оприходованного на основании отчетов держателей топливных карт, с данными контрагентов.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7.12. </w:t>
      </w:r>
      <w:proofErr w:type="gramStart"/>
      <w:r w:rsidRPr="00282071">
        <w:rPr>
          <w:rFonts w:ascii="Times New Roman" w:hAnsi="Times New Roman" w:cs="Times New Roman"/>
          <w:sz w:val="28"/>
          <w:szCs w:val="28"/>
          <w:lang w:eastAsia="ru-RU"/>
        </w:rPr>
        <w:t>Материальные запасы, полученные в результате частичной ликвидации, ремонтов, ликвидации (демонтажа, утилизации) основных средств, принимаются к учету на основании Акта о приеме-передаче объектов нефинансовых активов (</w:t>
      </w:r>
      <w:hyperlink r:id="rId52" w:anchor="/document/400766923/entry/20100" w:tgtFrame="_blank" w:tooltip="Открыть документ в системе Гарант" w:history="1">
        <w:r w:rsidRPr="00282071">
          <w:rPr>
            <w:rFonts w:ascii="Times New Roman" w:hAnsi="Times New Roman" w:cs="Times New Roman"/>
            <w:sz w:val="28"/>
            <w:szCs w:val="28"/>
            <w:lang w:eastAsia="ru-RU"/>
          </w:rPr>
          <w:t>ф. 0510448</w:t>
        </w:r>
      </w:hyperlink>
      <w:r w:rsidRPr="00282071">
        <w:rPr>
          <w:rFonts w:ascii="Times New Roman" w:hAnsi="Times New Roman" w:cs="Times New Roman"/>
          <w:sz w:val="28"/>
          <w:szCs w:val="28"/>
          <w:lang w:eastAsia="ru-RU"/>
        </w:rPr>
        <w:t>) по справедливой стоимости, определенной согласно Решению об оценке стоимости имущества, отчуждаемого не в пользу организаций бюджетной сферы (</w:t>
      </w:r>
      <w:hyperlink r:id="rId53" w:anchor="/document/400766923/entry/2008" w:tgtFrame="_blank" w:tooltip="Открыть документ в системе Гарант" w:history="1">
        <w:r w:rsidRPr="00282071">
          <w:rPr>
            <w:rFonts w:ascii="Times New Roman" w:hAnsi="Times New Roman" w:cs="Times New Roman"/>
            <w:sz w:val="28"/>
            <w:szCs w:val="28"/>
            <w:lang w:eastAsia="ru-RU"/>
          </w:rPr>
          <w:t>ф. 0510442</w:t>
        </w:r>
      </w:hyperlink>
      <w:r w:rsidRPr="00282071">
        <w:rPr>
          <w:rFonts w:ascii="Times New Roman" w:hAnsi="Times New Roman" w:cs="Times New Roman"/>
          <w:sz w:val="28"/>
          <w:szCs w:val="28"/>
          <w:lang w:eastAsia="ru-RU"/>
        </w:rPr>
        <w:t>).</w:t>
      </w:r>
      <w:proofErr w:type="gramEnd"/>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8. Учет затрат на изготовление готовой продукции, выполнение работ, оказание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8.1. Устанавливается позаказный способ (метод) </w:t>
      </w:r>
      <w:proofErr w:type="spellStart"/>
      <w:r w:rsidRPr="00282071">
        <w:rPr>
          <w:rFonts w:ascii="Times New Roman" w:hAnsi="Times New Roman" w:cs="Times New Roman"/>
          <w:sz w:val="28"/>
          <w:szCs w:val="28"/>
          <w:lang w:eastAsia="ru-RU"/>
        </w:rPr>
        <w:t>калькулирования</w:t>
      </w:r>
      <w:proofErr w:type="spellEnd"/>
      <w:r w:rsidRPr="00282071">
        <w:rPr>
          <w:rFonts w:ascii="Times New Roman" w:hAnsi="Times New Roman" w:cs="Times New Roman"/>
          <w:sz w:val="28"/>
          <w:szCs w:val="28"/>
          <w:lang w:eastAsia="ru-RU"/>
        </w:rPr>
        <w:t> себестоимости по видам готовой продукции, работ, услуг.</w:t>
      </w:r>
    </w:p>
    <w:p w:rsidR="001C4CE6" w:rsidRPr="00282071" w:rsidRDefault="001C4CE6" w:rsidP="00282071">
      <w:pPr>
        <w:pStyle w:val="a3"/>
        <w:jc w:val="both"/>
        <w:rPr>
          <w:rFonts w:ascii="Times New Roman" w:hAnsi="Times New Roman" w:cs="Times New Roman"/>
          <w:sz w:val="28"/>
          <w:szCs w:val="28"/>
          <w:lang w:eastAsia="ru-RU"/>
        </w:rPr>
      </w:pPr>
      <w:proofErr w:type="spellStart"/>
      <w:r w:rsidRPr="00282071">
        <w:rPr>
          <w:rFonts w:ascii="Times New Roman" w:hAnsi="Times New Roman" w:cs="Times New Roman"/>
          <w:sz w:val="28"/>
          <w:szCs w:val="28"/>
          <w:lang w:eastAsia="ru-RU"/>
        </w:rPr>
        <w:t>Калькулирование</w:t>
      </w:r>
      <w:proofErr w:type="spellEnd"/>
      <w:r w:rsidRPr="00282071">
        <w:rPr>
          <w:rFonts w:ascii="Times New Roman" w:hAnsi="Times New Roman" w:cs="Times New Roman"/>
          <w:sz w:val="28"/>
          <w:szCs w:val="28"/>
          <w:lang w:eastAsia="ru-RU"/>
        </w:rPr>
        <w:t> себестоимости в учреждении осуществляет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8.2. Затраты при изготовлении продукции, выполнении работ, оказании услуг распределяются на прямые, накладные, общехозяйственные.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 Учет затрат по экономическим элементам и по статьям калькуляции, по способу включения в себестоимость осуществляется следующим образом: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8.3.1. В состав прямых затрат включаются расходы, непосредственно связанные с оказанием (выполнением, изготовлением) конкретного вида услуг (работ, продукции) в рамках одного вида деятельности: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расходы на оплату труда и начисления на выплаты по оплате труда сотрудников учреждения, непосредственно участвующих в оказании услуги (выполнении работы, изготовлении продукции) - основного персонала;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фактическая стоимость использованных материальных запасов, израсходованных непосредственно на оказание услуги (выполнение работы, изготовление продукции), естественная убыль, а также пришедшие в негодность в результате их использования при оказании услуги (выполнении работы, изготовлении продукции);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переданные в эксплуатацию объекты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до 10 000 рублей включительно в случае их использования при оказании услуги (выполнении работы, изготовлении продукции);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сумма амортизации основных сре</w:t>
      </w:r>
      <w:proofErr w:type="gramStart"/>
      <w:r w:rsidRPr="00282071">
        <w:rPr>
          <w:rFonts w:ascii="Times New Roman" w:hAnsi="Times New Roman" w:cs="Times New Roman"/>
          <w:sz w:val="28"/>
          <w:szCs w:val="28"/>
          <w:lang w:eastAsia="ru-RU"/>
        </w:rPr>
        <w:t>дств в сл</w:t>
      </w:r>
      <w:proofErr w:type="gramEnd"/>
      <w:r w:rsidRPr="00282071">
        <w:rPr>
          <w:rFonts w:ascii="Times New Roman" w:hAnsi="Times New Roman" w:cs="Times New Roman"/>
          <w:sz w:val="28"/>
          <w:szCs w:val="28"/>
          <w:lang w:eastAsia="ru-RU"/>
        </w:rPr>
        <w:t>учае их использования только при оказании конкретной услуги (выполнении работы, изготовлении продукции);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8.3.2. К накладным расходам относятся следующие затраты: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8.3.3. К общехозяйственным расходам относятся следующие затраты: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8.4. Накладные расходы подлежат распределению на себестоимость готовой продукции, работ, услуг ежемесячно (за исключением остатков незавершенного производства) пропорционально прямым затратам по оплате труда.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8.5. По истечении каждого месяца подлежат отнесению в дебет счета 0 401 20 000 "Расходы текущего финансового года" следующие виды общехозяйственных расходов: _________________________. Остальные общехозяйственные расходы подлежат распределению на счет 0 109 60 000.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8.6. Общехозяйственные расходы подлежат распределению на себестоимость готовой продукции, работ, услуг ежемесячно пропорционально прямым затратам на оплату труда.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8.7. Расходами, которые не включаются в себестоимость услуг (работ, продукции) и сразу списываются на финансовый результат (в дебет счета 0 401 20 000 "Расходы текущего финансового года"), признаются: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8.8. Формирование остатков незавершенного производства недопустимо.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8.9. Порядок оценки незавершенного производства в учете устанавливается по фактической или нормативной (плановой) производственной себестоимости.</w:t>
      </w:r>
    </w:p>
    <w:p w:rsidR="001C4CE6" w:rsidRPr="00282071" w:rsidRDefault="00EB11CC" w:rsidP="00EB11CC">
      <w:pPr>
        <w:pStyle w:val="a3"/>
        <w:jc w:val="center"/>
        <w:rPr>
          <w:rFonts w:ascii="Times New Roman" w:hAnsi="Times New Roman" w:cs="Times New Roman"/>
          <w:iCs/>
          <w:sz w:val="28"/>
          <w:szCs w:val="28"/>
          <w:lang w:eastAsia="ru-RU"/>
        </w:rPr>
      </w:pPr>
      <w:r>
        <w:rPr>
          <w:rFonts w:ascii="Times New Roman" w:hAnsi="Times New Roman" w:cs="Times New Roman"/>
          <w:iCs/>
          <w:sz w:val="28"/>
          <w:szCs w:val="28"/>
          <w:lang w:eastAsia="ru-RU"/>
        </w:rPr>
        <w:t>9</w:t>
      </w:r>
      <w:r w:rsidR="001C4CE6" w:rsidRPr="00282071">
        <w:rPr>
          <w:rFonts w:ascii="Times New Roman" w:hAnsi="Times New Roman" w:cs="Times New Roman"/>
          <w:iCs/>
          <w:sz w:val="28"/>
          <w:szCs w:val="28"/>
          <w:lang w:eastAsia="ru-RU"/>
        </w:rPr>
        <w:t>. Учет денежных средств</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.1. Операции по уточнению КБК на лицевом счете отражаются в бюджетном учете с применением обратной бухгалтерской записи.</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.2. В учреждении ведется одна Кассовая книга (</w:t>
      </w:r>
      <w:hyperlink r:id="rId54" w:anchor="/document/70951956/entry/2260" w:tgtFrame="_blank" w:tooltip="Открыть документ в системе Гарант" w:history="1">
        <w:r w:rsidR="001C4CE6" w:rsidRPr="00282071">
          <w:rPr>
            <w:rFonts w:ascii="Times New Roman" w:hAnsi="Times New Roman" w:cs="Times New Roman"/>
            <w:sz w:val="28"/>
            <w:szCs w:val="28"/>
            <w:lang w:eastAsia="ru-RU"/>
          </w:rPr>
          <w:t>ф. 0504514</w:t>
        </w:r>
      </w:hyperlink>
      <w:r w:rsidR="001C4CE6" w:rsidRPr="00282071">
        <w:rPr>
          <w:rFonts w:ascii="Times New Roman" w:hAnsi="Times New Roman" w:cs="Times New Roman"/>
          <w:sz w:val="28"/>
          <w:szCs w:val="28"/>
          <w:lang w:eastAsia="ru-RU"/>
        </w:rPr>
        <w:t>) автоматизированным способом.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Поступление и выбытие наличных денежных сре</w:t>
      </w:r>
      <w:proofErr w:type="gramStart"/>
      <w:r w:rsidRPr="00282071">
        <w:rPr>
          <w:rFonts w:ascii="Times New Roman" w:hAnsi="Times New Roman" w:cs="Times New Roman"/>
          <w:sz w:val="28"/>
          <w:szCs w:val="28"/>
          <w:lang w:eastAsia="ru-RU"/>
        </w:rPr>
        <w:t>дств в в</w:t>
      </w:r>
      <w:proofErr w:type="gramEnd"/>
      <w:r w:rsidRPr="00282071">
        <w:rPr>
          <w:rFonts w:ascii="Times New Roman" w:hAnsi="Times New Roman" w:cs="Times New Roman"/>
          <w:sz w:val="28"/>
          <w:szCs w:val="28"/>
          <w:lang w:eastAsia="ru-RU"/>
        </w:rPr>
        <w:t>алюте Российской Федерации, в иностранной валюте, а также денежных документов отражается на отдельных листах Кассовой книги по каждому виду валюты, а также по денежным документам. Оформление отдельных листов Кассовой книги осуществляется последовательно, согласно датам совершения операций.</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.3. В Журнале регистрации приходных и расходных кассовых документов отдельно регистрируются приходные и расходные кассовые ордера, оформляющие операции: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денежными средствами;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денежными документами (ордера с записью "Фондовый").</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.4. Непрерывный внутренний </w:t>
      </w:r>
      <w:proofErr w:type="gramStart"/>
      <w:r w:rsidR="001C4CE6" w:rsidRPr="00282071">
        <w:rPr>
          <w:rFonts w:ascii="Times New Roman" w:hAnsi="Times New Roman" w:cs="Times New Roman"/>
          <w:sz w:val="28"/>
          <w:szCs w:val="28"/>
          <w:lang w:eastAsia="ru-RU"/>
        </w:rPr>
        <w:t>контроль за</w:t>
      </w:r>
      <w:proofErr w:type="gramEnd"/>
      <w:r w:rsidR="001C4CE6" w:rsidRPr="00282071">
        <w:rPr>
          <w:rFonts w:ascii="Times New Roman" w:hAnsi="Times New Roman" w:cs="Times New Roman"/>
          <w:sz w:val="28"/>
          <w:szCs w:val="28"/>
          <w:lang w:eastAsia="ru-RU"/>
        </w:rPr>
        <w:t> исполнением кассовых операций осуществляется путем: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проведения обязательной инвентаризации кассы в следующих случаях: ежегодная инвентаризация, инвентаризация при смене кассира;</w:t>
      </w:r>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.6. </w:t>
      </w:r>
      <w:proofErr w:type="gramStart"/>
      <w:r w:rsidR="001C4CE6" w:rsidRPr="00282071">
        <w:rPr>
          <w:rFonts w:ascii="Times New Roman" w:hAnsi="Times New Roman" w:cs="Times New Roman"/>
          <w:sz w:val="28"/>
          <w:szCs w:val="28"/>
          <w:lang w:eastAsia="ru-RU"/>
        </w:rPr>
        <w:t xml:space="preserve">Списание недостач наличных денежных средств (денежных документов), выявленных при проведении инвентаризации (внезапной ревизии) кассы, а также исправление ошибок в части применения вида финансового обеспечения и аналитического кода выплаты (поступления), допущенных при осуществлении операций с наличными деньгами, отражаются в учете на </w:t>
      </w:r>
      <w:r w:rsidR="001C4CE6" w:rsidRPr="00282071">
        <w:rPr>
          <w:rFonts w:ascii="Times New Roman" w:hAnsi="Times New Roman" w:cs="Times New Roman"/>
          <w:sz w:val="28"/>
          <w:szCs w:val="28"/>
          <w:lang w:eastAsia="ru-RU"/>
        </w:rPr>
        <w:lastRenderedPageBreak/>
        <w:t>основании Бухгалтерской справки (</w:t>
      </w:r>
      <w:hyperlink r:id="rId55" w:anchor="/document/70951956/entry/2320" w:tgtFrame="_blank" w:tooltip="Открыть документ в системе Гарант" w:history="1">
        <w:r w:rsidR="001C4CE6" w:rsidRPr="00282071">
          <w:rPr>
            <w:rFonts w:ascii="Times New Roman" w:hAnsi="Times New Roman" w:cs="Times New Roman"/>
            <w:sz w:val="28"/>
            <w:szCs w:val="28"/>
            <w:lang w:eastAsia="ru-RU"/>
          </w:rPr>
          <w:t>ф. 0504833</w:t>
        </w:r>
      </w:hyperlink>
      <w:r w:rsidR="001C4CE6" w:rsidRPr="00282071">
        <w:rPr>
          <w:rFonts w:ascii="Times New Roman" w:hAnsi="Times New Roman" w:cs="Times New Roman"/>
          <w:sz w:val="28"/>
          <w:szCs w:val="28"/>
          <w:lang w:eastAsia="ru-RU"/>
        </w:rPr>
        <w:t>), заверенной подписями кассира и главного бухгалтера.</w:t>
      </w:r>
      <w:proofErr w:type="gramEnd"/>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.7. Журнал регистрации приходных и расходных кассовых ордеров (</w:t>
      </w:r>
      <w:hyperlink r:id="rId56" w:anchor="/document/70951956/entry/4441" w:tgtFrame="_blank" w:tooltip="Открыть документ в системе Гарант" w:history="1">
        <w:r w:rsidR="001C4CE6" w:rsidRPr="00282071">
          <w:rPr>
            <w:rFonts w:ascii="Times New Roman" w:hAnsi="Times New Roman" w:cs="Times New Roman"/>
            <w:sz w:val="28"/>
            <w:szCs w:val="28"/>
            <w:lang w:eastAsia="ru-RU"/>
          </w:rPr>
          <w:t>ф. 0504093</w:t>
        </w:r>
      </w:hyperlink>
      <w:r w:rsidR="001C4CE6" w:rsidRPr="00282071">
        <w:rPr>
          <w:rFonts w:ascii="Times New Roman" w:hAnsi="Times New Roman" w:cs="Times New Roman"/>
          <w:sz w:val="28"/>
          <w:szCs w:val="28"/>
          <w:lang w:eastAsia="ru-RU"/>
        </w:rPr>
        <w:t>) формируется в виде электронного документа, подписываемого ответственным исполнителем бухгалтерии ЭЦП, с периодичностью один раз в год.</w:t>
      </w:r>
    </w:p>
    <w:p w:rsidR="001C4CE6"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0</w:t>
      </w:r>
      <w:r w:rsidRPr="0096256C">
        <w:rPr>
          <w:rFonts w:ascii="Times New Roman" w:hAnsi="Times New Roman" w:cs="Times New Roman"/>
          <w:iCs/>
          <w:sz w:val="28"/>
          <w:szCs w:val="28"/>
          <w:lang w:eastAsia="ru-RU"/>
        </w:rPr>
        <w:t>. Учет расчетов с подотчетными лицами</w:t>
      </w:r>
    </w:p>
    <w:p w:rsidR="007A6E71" w:rsidRPr="0096256C" w:rsidRDefault="007A6E71" w:rsidP="0096256C">
      <w:pPr>
        <w:pStyle w:val="a3"/>
        <w:jc w:val="center"/>
        <w:rPr>
          <w:rFonts w:ascii="Times New Roman" w:hAnsi="Times New Roman" w:cs="Times New Roman"/>
          <w:iCs/>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 xml:space="preserve">.1. Отражение в учете операций по расходам, произведенным подотчетным лицом, допустимо только в объеме расходов, утвержденных руководителем </w:t>
      </w:r>
      <w:proofErr w:type="gramStart"/>
      <w:r w:rsidRPr="00282071">
        <w:rPr>
          <w:rFonts w:ascii="Times New Roman" w:hAnsi="Times New Roman" w:cs="Times New Roman"/>
          <w:sz w:val="28"/>
          <w:szCs w:val="28"/>
          <w:lang w:eastAsia="ru-RU"/>
        </w:rPr>
        <w:t>согласно</w:t>
      </w:r>
      <w:r w:rsidR="00B760AD">
        <w:rPr>
          <w:rFonts w:ascii="Times New Roman" w:hAnsi="Times New Roman" w:cs="Times New Roman"/>
          <w:sz w:val="28"/>
          <w:szCs w:val="28"/>
          <w:lang w:eastAsia="ru-RU"/>
        </w:rPr>
        <w:t xml:space="preserve">, </w:t>
      </w:r>
      <w:r w:rsidRPr="00282071">
        <w:rPr>
          <w:rFonts w:ascii="Times New Roman" w:hAnsi="Times New Roman" w:cs="Times New Roman"/>
          <w:sz w:val="28"/>
          <w:szCs w:val="28"/>
          <w:lang w:eastAsia="ru-RU"/>
        </w:rPr>
        <w:t xml:space="preserve"> </w:t>
      </w:r>
      <w:r w:rsidR="00B760AD">
        <w:rPr>
          <w:rFonts w:ascii="Times New Roman" w:hAnsi="Times New Roman" w:cs="Times New Roman"/>
          <w:sz w:val="28"/>
          <w:szCs w:val="28"/>
          <w:lang w:eastAsia="ru-RU"/>
        </w:rPr>
        <w:t>заявки-обоснования</w:t>
      </w:r>
      <w:proofErr w:type="gramEnd"/>
      <w:r w:rsidR="00B760AD">
        <w:rPr>
          <w:rFonts w:ascii="Times New Roman" w:hAnsi="Times New Roman" w:cs="Times New Roman"/>
          <w:sz w:val="28"/>
          <w:szCs w:val="28"/>
          <w:lang w:eastAsia="ru-RU"/>
        </w:rPr>
        <w:t xml:space="preserve"> закупки, товаров, работ, услуг малого объема через подотчетное лицо (ф.0510521</w:t>
      </w:r>
      <w:r w:rsidR="00F34A2D">
        <w:rPr>
          <w:rFonts w:ascii="Times New Roman" w:hAnsi="Times New Roman" w:cs="Times New Roman"/>
          <w:sz w:val="28"/>
          <w:szCs w:val="28"/>
          <w:lang w:eastAsia="ru-RU"/>
        </w:rPr>
        <w:t xml:space="preserve"> </w:t>
      </w:r>
      <w:r w:rsidR="002F1C98">
        <w:rPr>
          <w:rFonts w:ascii="Times New Roman" w:hAnsi="Times New Roman" w:cs="Times New Roman"/>
          <w:sz w:val="28"/>
          <w:szCs w:val="28"/>
          <w:lang w:eastAsia="ru-RU"/>
        </w:rPr>
        <w:t>г.</w:t>
      </w:r>
      <w:r w:rsidR="00B760AD">
        <w:rPr>
          <w:rFonts w:ascii="Times New Roman" w:hAnsi="Times New Roman" w:cs="Times New Roman"/>
          <w:sz w:val="28"/>
          <w:szCs w:val="28"/>
          <w:lang w:eastAsia="ru-RU"/>
        </w:rPr>
        <w:t xml:space="preserve">). На </w:t>
      </w:r>
      <w:proofErr w:type="gramStart"/>
      <w:r w:rsidR="00B760AD">
        <w:rPr>
          <w:rFonts w:ascii="Times New Roman" w:hAnsi="Times New Roman" w:cs="Times New Roman"/>
          <w:sz w:val="28"/>
          <w:szCs w:val="28"/>
          <w:lang w:eastAsia="ru-RU"/>
        </w:rPr>
        <w:t>основании</w:t>
      </w:r>
      <w:proofErr w:type="gramEnd"/>
      <w:r w:rsidR="00B760AD">
        <w:rPr>
          <w:rFonts w:ascii="Times New Roman" w:hAnsi="Times New Roman" w:cs="Times New Roman"/>
          <w:sz w:val="28"/>
          <w:szCs w:val="28"/>
          <w:lang w:eastAsia="ru-RU"/>
        </w:rPr>
        <w:t xml:space="preserve"> которой формируется отчет о расходах подотчетного лица (ф.0504520)</w:t>
      </w:r>
      <w:r w:rsidR="00EA6F38">
        <w:rPr>
          <w:rFonts w:ascii="Times New Roman" w:hAnsi="Times New Roman" w:cs="Times New Roman"/>
          <w:sz w:val="28"/>
          <w:szCs w:val="28"/>
          <w:lang w:eastAsia="ru-RU"/>
        </w:rPr>
        <w:t xml:space="preserve">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Дата отчета не может быть ранее самой поздней даты, указанной в прилагаемых к отчету документах о произведенных расходах.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.2. Нумерация отчетов сквозная по всем источникам финансового обеспечения.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Утверждение руководителем отчетов в части сумм несанкционированных перерасходов по закупкам, произведенным подотчетным лицом, допустимо только в пределах свободных лимитов бюджетных обязательств (прав на принятие обязательств) на год, в котором планируется погашение кредиторской задолженности перед подотчетным лицом.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.3. 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"Расчеты с подотчетными лицами".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1C4CE6"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.4. На счете 0 208 00 000 "Расчеты с подотчетными лицами" подлежат отражению только расчеты с сотрудниками учреждения. Расчеты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"Расчеты по выданным авансам", 0 302 00 000 "Расчеты по принятым обязательствам".</w:t>
      </w:r>
    </w:p>
    <w:p w:rsidR="00B760AD" w:rsidRPr="00282071" w:rsidRDefault="00B760AD"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Конверты, почтовые </w:t>
      </w:r>
      <w:proofErr w:type="gramStart"/>
      <w:r>
        <w:rPr>
          <w:rFonts w:ascii="Times New Roman" w:hAnsi="Times New Roman" w:cs="Times New Roman"/>
          <w:sz w:val="28"/>
          <w:szCs w:val="28"/>
          <w:lang w:eastAsia="ru-RU"/>
        </w:rPr>
        <w:t>марки</w:t>
      </w:r>
      <w:proofErr w:type="gramEnd"/>
      <w:r>
        <w:rPr>
          <w:rFonts w:ascii="Times New Roman" w:hAnsi="Times New Roman" w:cs="Times New Roman"/>
          <w:sz w:val="28"/>
          <w:szCs w:val="28"/>
          <w:lang w:eastAsia="ru-RU"/>
        </w:rPr>
        <w:t xml:space="preserve"> выданные в подотчет списываются ежемесячно согласно реестра отправленной корреспонденции</w:t>
      </w:r>
      <w:r w:rsidR="00F34A2D">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Приобретенные конверты и почтовые марки выдаются сотруднику в подотчет и хранятся у сотрудника до использования.</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1</w:t>
      </w:r>
      <w:r w:rsidRPr="0096256C">
        <w:rPr>
          <w:rFonts w:ascii="Times New Roman" w:hAnsi="Times New Roman" w:cs="Times New Roman"/>
          <w:iCs/>
          <w:sz w:val="28"/>
          <w:szCs w:val="28"/>
          <w:lang w:eastAsia="ru-RU"/>
        </w:rPr>
        <w:t>. Учет расчетов по налогам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.1. Устанавливается следующий порядок признания обязательств по налогам: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.1.1. Начисление налога на имущество, в т.ч. авансовых платежей, за налоговый (отчетный) период отражается в учете последним днем налогового (отчетного) периода.</w:t>
      </w:r>
    </w:p>
    <w:p w:rsidR="00F34A2D"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.2. Операции по начислению налогов, в т.ч. авансовых платежей, отражаются на основании Бухгалтерской справки (</w:t>
      </w:r>
      <w:hyperlink r:id="rId57"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 xml:space="preserve">)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.2.1. По налогу на имущество - справки-расчета.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.2.2. По транспортному налогу - справки-расчета.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.3. Суммы НДС, предъявленные учреждению контрагентами, подлежат учету на счете 0 210 12 000 "Расчеты по НДС по приобретенным материальным ценностям, работам, услугам" в случае, если: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нефинансовые активы (работы, услуги) приобретены для деятельности, облагаемой НДС;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нефинансовые активы (работы, услуги) приобретены для осуществления как облагаемой налогом, так и не подлежащей налогообложению (освобожденной от налогообложения) деятельности.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Обеспечение раздельного учета сумм "входного" НДС на счете, принимаемых к вычету в полном объеме или принимаемых к вычету частично, организовано _________________________.</w:t>
      </w:r>
    </w:p>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По нефинансовым активам (работам, услугам), приобретенным учреждением в рамках деятельности, не облагаемой НДС, суммы "входного" НДС учитываются в стоимости нефинансовых активов (работ, услуг).</w:t>
      </w:r>
      <w:proofErr w:type="gramEnd"/>
      <w:r w:rsidRPr="00282071">
        <w:rPr>
          <w:rFonts w:ascii="Times New Roman" w:hAnsi="Times New Roman" w:cs="Times New Roman"/>
          <w:sz w:val="28"/>
          <w:szCs w:val="28"/>
          <w:lang w:eastAsia="ru-RU"/>
        </w:rPr>
        <w:t> На счете 0 210 12 000 "Расчеты по НДС по приобретенным материальным ценностям, работам, услугам" данные суммы не отражаются.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.4. Любые пени, штрафы и иные санкции, перечисляемые в бюджеты, в том числе по страховым взносам, учитываются на счете 303 05 "Расчеты по прочим платежам в бюджет".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.5. Учреждение отправляет в налоговый орган запрос о предоставлении сведений, необходимых для отражения в учете распределения ЕНП, признания переплат и </w:t>
      </w:r>
      <w:proofErr w:type="gramStart"/>
      <w:r w:rsidRPr="00282071">
        <w:rPr>
          <w:rFonts w:ascii="Times New Roman" w:hAnsi="Times New Roman" w:cs="Times New Roman"/>
          <w:sz w:val="28"/>
          <w:szCs w:val="28"/>
          <w:lang w:eastAsia="ru-RU"/>
        </w:rPr>
        <w:t>других</w:t>
      </w:r>
      <w:proofErr w:type="gramEnd"/>
      <w:r w:rsidRPr="00282071">
        <w:rPr>
          <w:rFonts w:ascii="Times New Roman" w:hAnsi="Times New Roman" w:cs="Times New Roman"/>
          <w:sz w:val="28"/>
          <w:szCs w:val="28"/>
          <w:lang w:eastAsia="ru-RU"/>
        </w:rPr>
        <w:t> связанных с данными операциями фактов хозяйственной жизни, в период с 29 числа текущего месяца по 2 число очередного месяца.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.6. После получения необходимых сведений уменьшение задолженности по налогам, сборам, взносам отражается датой получения информации от налогового органа.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.7. Включение в состав расчетов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уточненной декларации, отражается бухгалтерской записью Дебет КРБ 1 303 14 831 Кредит КРБ 1 303 ХХ 731.</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.8. Страховые взносы на обязательное пенсионное страхование по дополнительным тарифам, установленным по результатам специальной оценки условий труда, учитываются на счете 303 10 "Расчеты по страховым взносам на обязательное пенсионное страхование на выплату страховой части трудовой пенсии".</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2</w:t>
      </w:r>
      <w:r w:rsidRPr="0096256C">
        <w:rPr>
          <w:rFonts w:ascii="Times New Roman" w:hAnsi="Times New Roman" w:cs="Times New Roman"/>
          <w:iCs/>
          <w:sz w:val="28"/>
          <w:szCs w:val="28"/>
          <w:lang w:eastAsia="ru-RU"/>
        </w:rPr>
        <w:t>. Учет расчетов с различными дебиторами и кредиторами</w:t>
      </w:r>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12</w:t>
      </w:r>
      <w:r w:rsidR="001C4CE6" w:rsidRPr="00282071">
        <w:rPr>
          <w:rFonts w:ascii="Times New Roman" w:hAnsi="Times New Roman" w:cs="Times New Roman"/>
          <w:sz w:val="28"/>
          <w:szCs w:val="28"/>
          <w:lang w:eastAsia="ru-RU"/>
        </w:rPr>
        <w:t>.1. Учет расчетов с физическими лицами (в том числе с сотрудниками учреждения) в рамках заключенных с ними гражданско-правовых договоров осуществляется с использованием счетов бюджетного учета 0 206 00 000 "Расчеты по выданным авансам", 0 302 00 000 "Расчеты по принятым обязательствам". Аналогичный порядок учета применяется в отношении иных </w:t>
      </w:r>
      <w:proofErr w:type="spellStart"/>
      <w:r w:rsidR="001C4CE6" w:rsidRPr="00282071">
        <w:rPr>
          <w:rFonts w:ascii="Times New Roman" w:hAnsi="Times New Roman" w:cs="Times New Roman"/>
          <w:sz w:val="28"/>
          <w:szCs w:val="28"/>
          <w:lang w:eastAsia="ru-RU"/>
        </w:rPr>
        <w:t>физлиц</w:t>
      </w:r>
      <w:proofErr w:type="spellEnd"/>
      <w:r w:rsidR="001C4CE6" w:rsidRPr="00282071">
        <w:rPr>
          <w:rFonts w:ascii="Times New Roman" w:hAnsi="Times New Roman" w:cs="Times New Roman"/>
          <w:sz w:val="28"/>
          <w:szCs w:val="28"/>
          <w:lang w:eastAsia="ru-RU"/>
        </w:rPr>
        <w:t>, привлеченных для выполнения отдельных полномочий, для участия в мероприятиях без заключения с ними договоров подряда или трудовых договоров.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.2. Аналитический учет по счету 0 205 00 000 "Расчеты по доходам" ведется по видам доходов (поступлений) в разрезе плательщиков.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Аналитический учет по счету 0 205 00 000 "Расчеты по доходам" ведется в "Журнале по прочим операциям".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.3. В бюджетном учете и отчетности возврат на лицевой счет получателя бюджетных средств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отчетные периоды. При отсутствии в текущем отчетном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w:t>
      </w:r>
      <w:proofErr w:type="gramStart"/>
      <w:r w:rsidRPr="00282071">
        <w:rPr>
          <w:rFonts w:ascii="Times New Roman" w:hAnsi="Times New Roman" w:cs="Times New Roman"/>
          <w:sz w:val="28"/>
          <w:szCs w:val="28"/>
          <w:lang w:eastAsia="ru-RU"/>
        </w:rPr>
        <w:t>применения кодов классификации расходов бюджетов</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 Отражение в учете приобретенных прав пользования нематериальными активами, если срок их использования менее или равен 12 месяцам и приходятся на 2 разных отчетных года: Дебет КРБ 1 401 50 226 Кредит КРБ 1 302 26 73Х.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Учтенные на счете 401 50 расходы относятся на финансовый результат текущего года ежемесячно.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.4.1. Восстановление дебиторской задолженности по расходам, образовавшейся в текущем финансовом году, отражается проводкой с указанием по кредиту счета 1 401 20 273, одновременно отражается уменьшение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04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.4.2. Восстановление дебиторской задолженности по расходам, образовавшейся в прошлые годы, отражается проводкой по дебету счета 1 209 36 56Х и кредиту счета 1 401 10 173, одновременно отражается уменьшение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04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.4.3. Восстановление кредиторской задолженности отражается проводкой указанием по дебету счета 1 401 10 173, одновременно отражается уменьшение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20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.5. Расчет и выплата заработной платы за декабрь производится на основании предварительного Табеля учета использования рабочего времени и рассматривается в качестве оценочного значения. На основании корректировочного Табеля, представленного в течение 3-х рабочих дней очередного года, в учете отражается уточнение начисленных сумм последним днем отчетного года.</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lastRenderedPageBreak/>
        <w:t>1</w:t>
      </w:r>
      <w:r w:rsidR="007A6E71">
        <w:rPr>
          <w:rFonts w:ascii="Times New Roman" w:hAnsi="Times New Roman" w:cs="Times New Roman"/>
          <w:iCs/>
          <w:sz w:val="28"/>
          <w:szCs w:val="28"/>
          <w:lang w:eastAsia="ru-RU"/>
        </w:rPr>
        <w:t>3</w:t>
      </w:r>
      <w:r w:rsidRPr="0096256C">
        <w:rPr>
          <w:rFonts w:ascii="Times New Roman" w:hAnsi="Times New Roman" w:cs="Times New Roman"/>
          <w:iCs/>
          <w:sz w:val="28"/>
          <w:szCs w:val="28"/>
          <w:lang w:eastAsia="ru-RU"/>
        </w:rPr>
        <w:t>. Учет доходов и расходов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.1. Формирование раздельного учета по видам доходов (расходов) на счетах финансового результата текущего финансового года осуществляется с учетом положений Учетной политики учреждения для целей налогообложения путем формирования показателей по различным аналитическим счетам бюджетного учета, предусмотренным Рабочим планом счетов (Приложение N </w:t>
      </w:r>
      <w:r w:rsidR="009B5794" w:rsidRPr="002820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 Устанавливаются следующие особенности признания в бухгалтерском учете некоторых доходов на счете 0 401 10 000 "Доходы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.2.1. Доходы в виде неучтенных объектов нефинансовых активов, выявленных в результате инвентаризации, </w:t>
      </w:r>
      <w:proofErr w:type="gramStart"/>
      <w:r w:rsidRPr="00282071">
        <w:rPr>
          <w:rFonts w:ascii="Times New Roman" w:hAnsi="Times New Roman" w:cs="Times New Roman"/>
          <w:sz w:val="28"/>
          <w:szCs w:val="28"/>
          <w:lang w:eastAsia="ru-RU"/>
        </w:rPr>
        <w:t>отражаются на дату</w:t>
      </w:r>
      <w:proofErr w:type="gramEnd"/>
      <w:r w:rsidRPr="00282071">
        <w:rPr>
          <w:rFonts w:ascii="Times New Roman" w:hAnsi="Times New Roman" w:cs="Times New Roman"/>
          <w:sz w:val="28"/>
          <w:szCs w:val="28"/>
          <w:lang w:eastAsia="ru-RU"/>
        </w:rPr>
        <w:t> утверждения руководителем учреждения итогов инвентаризации.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.2.2. Доходы от возмещения ущерба </w:t>
      </w:r>
      <w:proofErr w:type="gramStart"/>
      <w:r w:rsidRPr="00282071">
        <w:rPr>
          <w:rFonts w:ascii="Times New Roman" w:hAnsi="Times New Roman" w:cs="Times New Roman"/>
          <w:sz w:val="28"/>
          <w:szCs w:val="28"/>
          <w:lang w:eastAsia="ru-RU"/>
        </w:rPr>
        <w:t>отражаются</w:t>
      </w:r>
      <w:proofErr w:type="gramEnd"/>
      <w:r w:rsidRPr="00282071">
        <w:rPr>
          <w:rFonts w:ascii="Times New Roman" w:hAnsi="Times New Roman" w:cs="Times New Roman"/>
          <w:sz w:val="28"/>
          <w:szCs w:val="28"/>
          <w:lang w:eastAsia="ru-RU"/>
        </w:rPr>
        <w:t> а дату выявления недостач, хищений имущества в соответствии с результатами проведенной инвентаризации.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.2.3.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.3. В составе доходов будущих периодов на счете 0 401 40 000 "Доходы будущих периодов" учитываются: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учреждении устанавливаются следующие требования к аналитическому учету доходов будущих периодов на счетах 401 41 "Доходы будущих периодов к признанию в текущем году", 401 49 "Доходы будущих периодов к признанию </w:t>
      </w:r>
      <w:proofErr w:type="gramStart"/>
      <w:r w:rsidRPr="00282071">
        <w:rPr>
          <w:rFonts w:ascii="Times New Roman" w:hAnsi="Times New Roman" w:cs="Times New Roman"/>
          <w:sz w:val="28"/>
          <w:szCs w:val="28"/>
          <w:lang w:eastAsia="ru-RU"/>
        </w:rPr>
        <w:t>в</w:t>
      </w:r>
      <w:proofErr w:type="gramEnd"/>
      <w:r w:rsidRPr="00282071">
        <w:rPr>
          <w:rFonts w:ascii="Times New Roman" w:hAnsi="Times New Roman" w:cs="Times New Roman"/>
          <w:sz w:val="28"/>
          <w:szCs w:val="28"/>
          <w:lang w:eastAsia="ru-RU"/>
        </w:rPr>
        <w:t> очередные года":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.4. В составе расходов будущих периодов на счете 0 401 50 000 "Расходы будущих периодов" отражаются расходы, связанные: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приобретением прав пользования нематериальными активами, если срок их использования менее или равен 12 месяцам и приходятся на 2 разных отчетных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Расходы будущих периодов подлежат отнесению на финансовый результат текущего финансового года ежемесячно.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Расходы будущих периодов подлежат отнесению на финансовый результат текущего финансового года равномерно.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.5. Устанавливаются следующие особенности признания расходов будущих периодов расходами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.6. Ранее учтенные на счете 401 40 доходы будущих периодов при досрочном расторжении, изменении условий договора </w:t>
      </w:r>
      <w:proofErr w:type="gramStart"/>
      <w:r w:rsidRPr="00282071">
        <w:rPr>
          <w:rFonts w:ascii="Times New Roman" w:hAnsi="Times New Roman" w:cs="Times New Roman"/>
          <w:sz w:val="28"/>
          <w:szCs w:val="28"/>
          <w:lang w:eastAsia="ru-RU"/>
        </w:rPr>
        <w:t>отражаются на сумму</w:t>
      </w:r>
      <w:proofErr w:type="gramEnd"/>
      <w:r w:rsidRPr="00282071">
        <w:rPr>
          <w:rFonts w:ascii="Times New Roman" w:hAnsi="Times New Roman" w:cs="Times New Roman"/>
          <w:sz w:val="28"/>
          <w:szCs w:val="28"/>
          <w:lang w:eastAsia="ru-RU"/>
        </w:rPr>
        <w:t> уменьшения бухгалтерской записью Дебет 1 401 40 ХХХ Кредит 1 205 ХХ 66Х.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.7. Если доходы от выполнения работ (оказания услуг) были учтены учреждением на счете 401 40 и работы были выполнены (услуги оказаны) досрочно, то доходы признаются на счете 401 10 датой подписания акта.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.8. Устанавливаются следующие особенности признания доходов будущих периодов доходами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.8.1. Доходы будущих периодов при пожертвовании "потребляемых" запасов признаются доходами текущего года по мере их использования пропорционально стоимости фактически израсходованных и списанных материальных ценностей.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.9. Уменьшение дебиторской задолженности по пеням в связи с изменением ставки рефинансирования отражается бухгалтерской записью Дебет 1 401 40 141 Кредит 1 209 41 66Х.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.10. Начисление государственных пошлин отражается в бюджетном учете с применением счета 303 05 на основании документов, подтверждающих оказание соответствующей государственной (муниципальной) услуги.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.11. Размер штрафных санкций, расчет которых производится исходя из ставки рефинансирования, рассчитывается отдельно за каждый период, в котором действовало то или иное значение ставки. Затем полученные результаты складываются.</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4</w:t>
      </w:r>
      <w:r w:rsidRPr="0096256C">
        <w:rPr>
          <w:rFonts w:ascii="Times New Roman" w:hAnsi="Times New Roman" w:cs="Times New Roman"/>
          <w:iCs/>
          <w:sz w:val="28"/>
          <w:szCs w:val="28"/>
          <w:lang w:eastAsia="ru-RU"/>
        </w:rPr>
        <w:t>. Резервы предстоящих расходов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Формирование и отражение в бюджетном учете резервов предстоящих расходов производится по следующим правилам: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.1. Устанавливаются следующие единицы бюджетного учета по каждому виду резерва: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.2. 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 доведенными письмами Минфина России, к ним. А в случае их отсутствия устанавливается "Порядком формирования и использования резервов предстоящих расход</w:t>
      </w:r>
      <w:r w:rsidR="009B5794" w:rsidRPr="00282071">
        <w:rPr>
          <w:rFonts w:ascii="Times New Roman" w:hAnsi="Times New Roman" w:cs="Times New Roman"/>
          <w:sz w:val="28"/>
          <w:szCs w:val="28"/>
          <w:lang w:eastAsia="ru-RU"/>
        </w:rPr>
        <w:t>ов</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.3. Списание неиспользованной суммы ранее сформированного резерва в части не принятого объема поставок материальных ценностей, результатов работ, оказания услуг отражается бухгалтерской записью: по дебету счета КРБ 1 401 60 ХХХ в корреспонденции с кредитом счета, на котором ранее была учтена поставка материальных ценностей, результаты выполненных работ, оказанных услуг.</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5</w:t>
      </w:r>
      <w:r w:rsidRPr="0096256C">
        <w:rPr>
          <w:rFonts w:ascii="Times New Roman" w:hAnsi="Times New Roman" w:cs="Times New Roman"/>
          <w:iCs/>
          <w:sz w:val="28"/>
          <w:szCs w:val="28"/>
          <w:lang w:eastAsia="ru-RU"/>
        </w:rPr>
        <w:t>. Санкционирование расходов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.1. Учет бюджетных и денежных обязательств осуществляется на основании следующих документов, подтверждающих их принятие:</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5"/>
        <w:gridCol w:w="4329"/>
        <w:gridCol w:w="4261"/>
      </w:tblGrid>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N </w:t>
            </w:r>
            <w:proofErr w:type="spellStart"/>
            <w:proofErr w:type="gramStart"/>
            <w:r w:rsidRPr="00282071">
              <w:rPr>
                <w:rFonts w:ascii="Times New Roman" w:hAnsi="Times New Roman" w:cs="Times New Roman"/>
                <w:sz w:val="28"/>
                <w:szCs w:val="28"/>
                <w:lang w:eastAsia="ru-RU"/>
              </w:rPr>
              <w:t>п</w:t>
            </w:r>
            <w:proofErr w:type="spellEnd"/>
            <w:proofErr w:type="gramEnd"/>
            <w:r w:rsidRPr="00282071">
              <w:rPr>
                <w:rFonts w:ascii="Times New Roman" w:hAnsi="Times New Roman" w:cs="Times New Roman"/>
                <w:sz w:val="28"/>
                <w:szCs w:val="28"/>
                <w:lang w:eastAsia="ru-RU"/>
              </w:rPr>
              <w:t>/</w:t>
            </w:r>
            <w:proofErr w:type="spellStart"/>
            <w:r w:rsidRPr="00282071">
              <w:rPr>
                <w:rFonts w:ascii="Times New Roman" w:hAnsi="Times New Roman" w:cs="Times New Roman"/>
                <w:sz w:val="28"/>
                <w:szCs w:val="28"/>
                <w:lang w:eastAsia="ru-RU"/>
              </w:rPr>
              <w:t>п</w:t>
            </w:r>
            <w:proofErr w:type="spellEnd"/>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на основании которого возникает бюджетное обязательство</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подтверждающий возникновение денежного обязательства</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 xml:space="preserve">Государственный (муниципальный) контракт </w:t>
            </w:r>
            <w:r w:rsidRPr="00282071">
              <w:rPr>
                <w:rFonts w:ascii="Times New Roman" w:hAnsi="Times New Roman" w:cs="Times New Roman"/>
                <w:sz w:val="28"/>
                <w:szCs w:val="28"/>
                <w:lang w:eastAsia="ru-RU"/>
              </w:rPr>
              <w:lastRenderedPageBreak/>
              <w:t>(договор) на поставку товаров, выполнение работ, оказание услуг,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w:t>
            </w:r>
            <w:proofErr w:type="gramEnd"/>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Государственный (муниципальный) контракт (в случае осуществления авансовых платежей в соответствии с условиями контракта, внесения арендной платы)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 или иной документ, являющийся основанием для оплаты неустойки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7D2663" w:rsidP="00282071">
            <w:pPr>
              <w:pStyle w:val="a3"/>
              <w:jc w:val="both"/>
              <w:rPr>
                <w:rFonts w:ascii="Times New Roman" w:hAnsi="Times New Roman" w:cs="Times New Roman"/>
                <w:sz w:val="28"/>
                <w:szCs w:val="28"/>
                <w:lang w:eastAsia="ru-RU"/>
              </w:rPr>
            </w:pPr>
            <w:hyperlink r:id="rId58"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59"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Универсальный передаточный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о приемке товаров, выполненной работы (ее результатов), оказанной услуги, в том числе в электронной форме (включая документ о приемке в ЕИС)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2.</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Государственный (муниципальный)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международный договор (соглашение)</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(в случае осуществления авансовых платежей в соответствии с условиями договора, внесения арендной платы по договору)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 или иной документ, являющийся основанием для оплаты неустойки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7D2663" w:rsidP="00282071">
            <w:pPr>
              <w:pStyle w:val="a3"/>
              <w:jc w:val="both"/>
              <w:rPr>
                <w:rFonts w:ascii="Times New Roman" w:hAnsi="Times New Roman" w:cs="Times New Roman"/>
                <w:sz w:val="28"/>
                <w:szCs w:val="28"/>
                <w:lang w:eastAsia="ru-RU"/>
              </w:rPr>
            </w:pPr>
            <w:hyperlink r:id="rId60"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61"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Универсальный передаточный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Соглашение о предоставлении из </w:t>
            </w:r>
            <w:r w:rsidRPr="00282071">
              <w:rPr>
                <w:rFonts w:ascii="Times New Roman" w:hAnsi="Times New Roman" w:cs="Times New Roman"/>
                <w:sz w:val="28"/>
                <w:szCs w:val="28"/>
                <w:lang w:eastAsia="ru-RU"/>
              </w:rPr>
              <w:lastRenderedPageBreak/>
              <w:t>бюджетов межбюджетных трансфертов</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xml:space="preserve">График перечисления </w:t>
            </w:r>
            <w:r w:rsidRPr="00282071">
              <w:rPr>
                <w:rFonts w:ascii="Times New Roman" w:hAnsi="Times New Roman" w:cs="Times New Roman"/>
                <w:sz w:val="28"/>
                <w:szCs w:val="28"/>
                <w:lang w:eastAsia="ru-RU"/>
              </w:rPr>
              <w:lastRenderedPageBreak/>
              <w:t>межбюджетного трансферта, предусмотренный соглашением о предоставлении межбюджетного трансферта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о перечислении межбюджетного трансферта в соответствии с порядком (правилами) предоставления указанного межбюджетного трансферта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Платежный документ, необходимый для оплаты денежных обязательств, и документ, </w:t>
            </w:r>
            <w:proofErr w:type="spellStart"/>
            <w:proofErr w:type="gramStart"/>
            <w:r w:rsidRPr="00282071">
              <w:rPr>
                <w:rFonts w:ascii="Times New Roman" w:hAnsi="Times New Roman" w:cs="Times New Roman"/>
                <w:sz w:val="28"/>
                <w:szCs w:val="28"/>
                <w:lang w:eastAsia="ru-RU"/>
              </w:rPr>
              <w:t>подтвер-ждающий</w:t>
            </w:r>
            <w:proofErr w:type="spellEnd"/>
            <w:proofErr w:type="gramEnd"/>
            <w:r w:rsidRPr="00282071">
              <w:rPr>
                <w:rFonts w:ascii="Times New Roman" w:hAnsi="Times New Roman" w:cs="Times New Roman"/>
                <w:sz w:val="28"/>
                <w:szCs w:val="28"/>
                <w:lang w:eastAsia="ru-RU"/>
              </w:rPr>
              <w:t> возникновение денежных обязательств получателя средств бюджета, </w:t>
            </w:r>
            <w:proofErr w:type="spellStart"/>
            <w:r w:rsidRPr="00282071">
              <w:rPr>
                <w:rFonts w:ascii="Times New Roman" w:hAnsi="Times New Roman" w:cs="Times New Roman"/>
                <w:sz w:val="28"/>
                <w:szCs w:val="28"/>
                <w:lang w:eastAsia="ru-RU"/>
              </w:rPr>
              <w:t>источни-ком</w:t>
            </w:r>
            <w:proofErr w:type="spellEnd"/>
            <w:r w:rsidRPr="00282071">
              <w:rPr>
                <w:rFonts w:ascii="Times New Roman" w:hAnsi="Times New Roman" w:cs="Times New Roman"/>
                <w:sz w:val="28"/>
                <w:szCs w:val="28"/>
                <w:lang w:eastAsia="ru-RU"/>
              </w:rPr>
              <w:t> финансового обеспечения которых являются межбюджетные трансферты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Нормативный правовой акт, предусматривающий предоставление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о перечислении межбюджетного трансферта из федерального бюджета бюджету субъекта Российской Федерации по форме, установленной в соответствии с порядком (правилами) предоставления указанного межбюджетного трансферта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Платежный документ, необходимый для оплаты денежных обязательств, и документ, подтверждающий возникновение денежных </w:t>
            </w:r>
            <w:proofErr w:type="gramStart"/>
            <w:r w:rsidRPr="00282071">
              <w:rPr>
                <w:rFonts w:ascii="Times New Roman" w:hAnsi="Times New Roman" w:cs="Times New Roman"/>
                <w:sz w:val="28"/>
                <w:szCs w:val="28"/>
                <w:lang w:eastAsia="ru-RU"/>
              </w:rPr>
              <w:t>обязательств получателя средств бюджета субъекта Российской</w:t>
            </w:r>
            <w:proofErr w:type="gramEnd"/>
            <w:r w:rsidRPr="00282071">
              <w:rPr>
                <w:rFonts w:ascii="Times New Roman" w:hAnsi="Times New Roman" w:cs="Times New Roman"/>
                <w:sz w:val="28"/>
                <w:szCs w:val="28"/>
                <w:lang w:eastAsia="ru-RU"/>
              </w:rPr>
              <w:t> Федерации (местного бюджета), источником финансового обеспечения которых являются межбюджетные трансферты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5.</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(соглашение) о предоставлении субсидии бюджетному или автономному учреждению, сведения о котором подлежат включению в реестр соглашений</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График перечисления субсидии, предусмотренный договором (соглашением) о предоставлении субсидии бюджетному или автономному учреждению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Предварительный отчет о выполнении государственного задания (</w:t>
            </w:r>
            <w:hyperlink r:id="rId62" w:anchor="/document/71112362/entry/98" w:tgtFrame="_blank" w:tooltip="Открыть документ в системе Гарант" w:history="1">
              <w:r w:rsidRPr="00282071">
                <w:rPr>
                  <w:rFonts w:ascii="Times New Roman" w:hAnsi="Times New Roman" w:cs="Times New Roman"/>
                  <w:sz w:val="28"/>
                  <w:szCs w:val="28"/>
                  <w:lang w:eastAsia="ru-RU"/>
                </w:rPr>
                <w:t>ф. 0506501</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(соглашение) о предоставлении субсидии юридическому лицу, индивидуальному предпринимателю,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заключаемый в рамках исполнения договоров (соглашений) о предоставлении целевых субсидий и бюджетных инвестиций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Платежное поручение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 или иной документ, являющийся основанием для оплаты неустойки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7D2663" w:rsidP="00282071">
            <w:pPr>
              <w:pStyle w:val="a3"/>
              <w:jc w:val="both"/>
              <w:rPr>
                <w:rFonts w:ascii="Times New Roman" w:hAnsi="Times New Roman" w:cs="Times New Roman"/>
                <w:sz w:val="28"/>
                <w:szCs w:val="28"/>
                <w:lang w:eastAsia="ru-RU"/>
              </w:rPr>
            </w:pPr>
            <w:hyperlink r:id="rId63"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64"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предоставления субсидии юридическому лицу на возмещение фактически произведенных расходов (недополученных доходов):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 отчет о выполнении условий, установленных при предоставлении субсидии юридическому лицу, в соответствии с порядком </w:t>
            </w:r>
            <w:r w:rsidRPr="00282071">
              <w:rPr>
                <w:rFonts w:ascii="Times New Roman" w:hAnsi="Times New Roman" w:cs="Times New Roman"/>
                <w:sz w:val="28"/>
                <w:szCs w:val="28"/>
                <w:lang w:eastAsia="ru-RU"/>
              </w:rPr>
              <w:lastRenderedPageBreak/>
              <w:t>(правилами)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заявка на перечисление субсидии юридическому лицу по форме, установленной в соответствии с порядком (правилами) предоставления указанной субсидии на перечисление субсидии юридическому лицу)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7.</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сведения о котором подлежат включению в реестр соглашений</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Платежное поручение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предоставления субсидии юридическому лицу на возмещение фактически произведенных расходов (недополученных доходов):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документы, подтверждающие фактически произведенные расходы (недополученные доходы) в соответствии с порядком (правилами) предоставления субсидии </w:t>
            </w:r>
            <w:r w:rsidRPr="00282071">
              <w:rPr>
                <w:rFonts w:ascii="Times New Roman" w:hAnsi="Times New Roman" w:cs="Times New Roman"/>
                <w:sz w:val="28"/>
                <w:szCs w:val="28"/>
                <w:lang w:eastAsia="ru-RU"/>
              </w:rPr>
              <w:lastRenderedPageBreak/>
              <w:t>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на перечисление субсидии юридическому лицу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8.</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Приказ об утверждении Штатного расписания с расчетом годового фонда оплаты труда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Записка-расчет об исчислении среднего заработка при предоставлении отпуска, увольнении и других случаях (</w:t>
            </w:r>
            <w:hyperlink r:id="rId65" w:anchor="/document/70951956/entry/2220" w:tgtFrame="_blank" w:tooltip="Открыть документ в системе Гарант" w:history="1">
              <w:r w:rsidRPr="00282071">
                <w:rPr>
                  <w:rFonts w:ascii="Times New Roman" w:hAnsi="Times New Roman" w:cs="Times New Roman"/>
                  <w:sz w:val="28"/>
                  <w:szCs w:val="28"/>
                  <w:lang w:eastAsia="ru-RU"/>
                </w:rPr>
                <w:t>ф. 0504425</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Расчетно-платежная ведомость (</w:t>
            </w:r>
            <w:hyperlink r:id="rId66" w:anchor="/document/70951956/entry/2170" w:tgtFrame="_blank" w:tooltip="Открыть документ в системе Гарант" w:history="1">
              <w:r w:rsidRPr="00282071">
                <w:rPr>
                  <w:rFonts w:ascii="Times New Roman" w:hAnsi="Times New Roman" w:cs="Times New Roman"/>
                  <w:sz w:val="28"/>
                  <w:szCs w:val="28"/>
                  <w:lang w:eastAsia="ru-RU"/>
                </w:rPr>
                <w:t>ф. 0504401</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Расчетная ведомость (</w:t>
            </w:r>
            <w:hyperlink r:id="rId67" w:anchor="/document/70951956/entry/2180" w:tgtFrame="_blank" w:tooltip="Открыть документ в системе Гарант" w:history="1">
              <w:r w:rsidRPr="00282071">
                <w:rPr>
                  <w:rFonts w:ascii="Times New Roman" w:hAnsi="Times New Roman" w:cs="Times New Roman"/>
                  <w:sz w:val="28"/>
                  <w:szCs w:val="28"/>
                  <w:lang w:eastAsia="ru-RU"/>
                </w:rPr>
                <w:t>ф. 0504402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9.</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Исполнительный документ (исполнительный лист, судебный приказ)</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Бухгалтерская справка (</w:t>
            </w:r>
            <w:hyperlink r:id="rId68"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График выплат по исполнительному документу, предусматривающему выплаты периодического характера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Исполнительный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10.</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налогового органа о взыскании налога, сбора, пеней и штрафов</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Бухгалтерская справка (</w:t>
            </w:r>
            <w:hyperlink r:id="rId69"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налогового органа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не определенный выше, в соответствии с которым возникает бюджетное обязательство:</w:t>
            </w:r>
          </w:p>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 xml:space="preserve">-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 обязательства по уплате взносов, по предоставлению безвозмездных перечислений субъектам </w:t>
            </w:r>
            <w:r w:rsidRPr="00282071">
              <w:rPr>
                <w:rFonts w:ascii="Times New Roman" w:hAnsi="Times New Roman" w:cs="Times New Roman"/>
                <w:sz w:val="28"/>
                <w:szCs w:val="28"/>
                <w:lang w:eastAsia="ru-RU"/>
              </w:rPr>
              <w:lastRenderedPageBreak/>
              <w:t>международного права, а также обязательства по уплате платежей в бюджет (не требующие заключения договора);</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в органы казначейства не направлены информация и документы по указанному договору для их включения в реестр контрактов;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договор на оказание услуг, выполнение работ, заключенный получателем средств бюджета с физическим лицом, не являющимся индивидуальным предпринимателем;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Отчет о расходах подотчетного лица (ф. 0504520)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Авансовый отчет (</w:t>
            </w:r>
            <w:hyperlink r:id="rId70" w:anchor="/document/70951956/entry/2240" w:tgtFrame="_blank" w:tooltip="Открыть документ в системе Гарант" w:history="1">
              <w:r w:rsidRPr="00282071">
                <w:rPr>
                  <w:rFonts w:ascii="Times New Roman" w:hAnsi="Times New Roman" w:cs="Times New Roman"/>
                  <w:sz w:val="28"/>
                  <w:szCs w:val="28"/>
                  <w:lang w:eastAsia="ru-RU"/>
                </w:rPr>
                <w:t>ф. 0504505</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на оказание услуг, выполнение работ, заключенный получателем средств федерального бюджета с физическим лицом, не являющимся индивидуальным предпринимателем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о командировании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Заявка-обоснование закупки </w:t>
            </w:r>
            <w:r w:rsidRPr="00282071">
              <w:rPr>
                <w:rFonts w:ascii="Times New Roman" w:hAnsi="Times New Roman" w:cs="Times New Roman"/>
                <w:sz w:val="28"/>
                <w:szCs w:val="28"/>
                <w:lang w:eastAsia="ru-RU"/>
              </w:rPr>
              <w:lastRenderedPageBreak/>
              <w:t>товаров, работ, услуг малого объема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Заявление физического лица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Квитанция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Приказ о направлении в командировку, с прилагаемым расчетом командировочных сумм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Служебная записка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7D2663" w:rsidP="00282071">
            <w:pPr>
              <w:pStyle w:val="a3"/>
              <w:jc w:val="both"/>
              <w:rPr>
                <w:rFonts w:ascii="Times New Roman" w:hAnsi="Times New Roman" w:cs="Times New Roman"/>
                <w:sz w:val="28"/>
                <w:szCs w:val="28"/>
                <w:lang w:eastAsia="ru-RU"/>
              </w:rPr>
            </w:pPr>
            <w:hyperlink r:id="rId71"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72"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Универсальный передаточный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bl>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.2. Аналитический учет обязательств ведется в разрезе кредиторов (групп кредиторов) (поставщиков (продавцов), подрядчиков, исполнителей, иных кредиторов), в отношении которых принимаются обязательства.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.4. Аналитический учет принимаемых обязательств ведется в разрезе кредиторов (групп кредиторов) (поставщиков (продавцов), подрядчиков, исполнителей, иных кредиторов), в отношении которых принимаются обязательства.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.5. </w:t>
      </w:r>
      <w:proofErr w:type="gramStart"/>
      <w:r w:rsidRPr="00282071">
        <w:rPr>
          <w:rFonts w:ascii="Times New Roman" w:hAnsi="Times New Roman" w:cs="Times New Roman"/>
          <w:sz w:val="28"/>
          <w:szCs w:val="28"/>
          <w:lang w:eastAsia="ru-RU"/>
        </w:rPr>
        <w:t>Учет плановых назначений (лимитов бюджетных обязательств, бюджетных ассигнований, финансового обеспечения) по доходам, расходам и источникам финансирования дефицита бюджета (средств учреждения) осуществляется на счетах санкционирования в разрезе кодов бюджетной классификации (в том числе в разрезе кодов </w:t>
      </w:r>
      <w:hyperlink r:id="rId73" w:anchor="/document/70408460/entry/4000" w:tgtFrame="_blank" w:tooltip="Открыть документ в системе Гарант" w:history="1">
        <w:r w:rsidRPr="00282071">
          <w:rPr>
            <w:rFonts w:ascii="Times New Roman" w:hAnsi="Times New Roman" w:cs="Times New Roman"/>
            <w:sz w:val="28"/>
            <w:szCs w:val="28"/>
            <w:lang w:eastAsia="ru-RU"/>
          </w:rPr>
          <w:t>КОСГУ</w:t>
        </w:r>
      </w:hyperlink>
      <w:r w:rsidRPr="00282071">
        <w:rPr>
          <w:rFonts w:ascii="Times New Roman" w:hAnsi="Times New Roman" w:cs="Times New Roman"/>
          <w:sz w:val="28"/>
          <w:szCs w:val="28"/>
          <w:lang w:eastAsia="ru-RU"/>
        </w:rPr>
        <w:t>) согласно той детализации доходов, расходов и источников финансирования дефицита бюджета (средств учреждения) по кодам бюджетной классификации (в том числе по кодам </w:t>
      </w:r>
      <w:hyperlink r:id="rId74" w:anchor="/document/70408460/entry/4000" w:tgtFrame="_blank" w:tooltip="Открыть документ в системе Гарант" w:history="1">
        <w:r w:rsidRPr="00282071">
          <w:rPr>
            <w:rFonts w:ascii="Times New Roman" w:hAnsi="Times New Roman" w:cs="Times New Roman"/>
            <w:sz w:val="28"/>
            <w:szCs w:val="28"/>
            <w:lang w:eastAsia="ru-RU"/>
          </w:rPr>
          <w:t>КОСГУ</w:t>
        </w:r>
      </w:hyperlink>
      <w:r w:rsidRPr="00282071">
        <w:rPr>
          <w:rFonts w:ascii="Times New Roman" w:hAnsi="Times New Roman" w:cs="Times New Roman"/>
          <w:sz w:val="28"/>
          <w:szCs w:val="28"/>
          <w:lang w:eastAsia="ru-RU"/>
        </w:rPr>
        <w:t>), которая предусмотрена</w:t>
      </w:r>
      <w:proofErr w:type="gramEnd"/>
      <w:r w:rsidRPr="00282071">
        <w:rPr>
          <w:rFonts w:ascii="Times New Roman" w:hAnsi="Times New Roman" w:cs="Times New Roman"/>
          <w:sz w:val="28"/>
          <w:szCs w:val="28"/>
          <w:lang w:eastAsia="ru-RU"/>
        </w:rPr>
        <w:t> при доведении (утверждении) плановых назначений (лимитов бюджетных обязательств, бюджетных ассигнований, финансового обеспечения).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.6. </w:t>
      </w:r>
      <w:proofErr w:type="gramStart"/>
      <w:r w:rsidRPr="00282071">
        <w:rPr>
          <w:rFonts w:ascii="Times New Roman" w:hAnsi="Times New Roman" w:cs="Times New Roman"/>
          <w:sz w:val="28"/>
          <w:szCs w:val="28"/>
          <w:lang w:eastAsia="ru-RU"/>
        </w:rPr>
        <w:t>Показатели (кредитовые остатки), сформированные на конец отчетного финансового года по соответствующим счетам аналитического учета счета </w:t>
      </w:r>
      <w:hyperlink r:id="rId75" w:anchor="/document/12180849/entry/502004" w:tgtFrame="_blank" w:tooltip="Открыть документ в системе Гарант" w:history="1">
        <w:r w:rsidRPr="00282071">
          <w:rPr>
            <w:rFonts w:ascii="Times New Roman" w:hAnsi="Times New Roman" w:cs="Times New Roman"/>
            <w:sz w:val="28"/>
            <w:szCs w:val="28"/>
            <w:lang w:eastAsia="ru-RU"/>
          </w:rPr>
          <w:t>0 502 99 000</w:t>
        </w:r>
      </w:hyperlink>
      <w:r w:rsidRPr="00282071">
        <w:rPr>
          <w:rFonts w:ascii="Times New Roman" w:hAnsi="Times New Roman" w:cs="Times New Roman"/>
          <w:sz w:val="28"/>
          <w:szCs w:val="28"/>
          <w:lang w:eastAsia="ru-RU"/>
        </w:rPr>
        <w:t> "Отложенные обязательства на иные очередные годы (за пределами планового периода)", формируют показатели по соответствующим счетам аналитического учета счета </w:t>
      </w:r>
      <w:hyperlink r:id="rId76" w:anchor="/document/12180849/entry/502004" w:tgtFrame="_blank" w:tooltip="Открыть документ в системе Гарант" w:history="1">
        <w:r w:rsidRPr="00282071">
          <w:rPr>
            <w:rFonts w:ascii="Times New Roman" w:hAnsi="Times New Roman" w:cs="Times New Roman"/>
            <w:sz w:val="28"/>
            <w:szCs w:val="28"/>
            <w:lang w:eastAsia="ru-RU"/>
          </w:rPr>
          <w:t xml:space="preserve">0 502 99 </w:t>
        </w:r>
        <w:r w:rsidRPr="00282071">
          <w:rPr>
            <w:rFonts w:ascii="Times New Roman" w:hAnsi="Times New Roman" w:cs="Times New Roman"/>
            <w:sz w:val="28"/>
            <w:szCs w:val="28"/>
            <w:lang w:eastAsia="ru-RU"/>
          </w:rPr>
          <w:lastRenderedPageBreak/>
          <w:t>000</w:t>
        </w:r>
      </w:hyperlink>
      <w:r w:rsidRPr="00282071">
        <w:rPr>
          <w:rFonts w:ascii="Times New Roman" w:hAnsi="Times New Roman" w:cs="Times New Roman"/>
          <w:sz w:val="28"/>
          <w:szCs w:val="28"/>
          <w:lang w:eastAsia="ru-RU"/>
        </w:rPr>
        <w:t> "Отложенные обязательства на иные очередные годы (за пределами планового периода)" на начало года, следующего за отчетным.</w:t>
      </w:r>
      <w:proofErr w:type="gramEnd"/>
    </w:p>
    <w:p w:rsidR="001C4CE6" w:rsidRPr="0096256C" w:rsidRDefault="007A6E71" w:rsidP="0096256C">
      <w:pPr>
        <w:pStyle w:val="a3"/>
        <w:jc w:val="center"/>
        <w:rPr>
          <w:rFonts w:ascii="Times New Roman" w:hAnsi="Times New Roman" w:cs="Times New Roman"/>
          <w:iCs/>
          <w:sz w:val="28"/>
          <w:szCs w:val="28"/>
          <w:lang w:eastAsia="ru-RU"/>
        </w:rPr>
      </w:pPr>
      <w:r>
        <w:rPr>
          <w:rFonts w:ascii="Times New Roman" w:hAnsi="Times New Roman" w:cs="Times New Roman"/>
          <w:iCs/>
          <w:sz w:val="28"/>
          <w:szCs w:val="28"/>
          <w:lang w:eastAsia="ru-RU"/>
        </w:rPr>
        <w:t>16</w:t>
      </w:r>
      <w:r w:rsidR="001C4CE6" w:rsidRPr="0096256C">
        <w:rPr>
          <w:rFonts w:ascii="Times New Roman" w:hAnsi="Times New Roman" w:cs="Times New Roman"/>
          <w:iCs/>
          <w:sz w:val="28"/>
          <w:szCs w:val="28"/>
          <w:lang w:eastAsia="ru-RU"/>
        </w:rPr>
        <w:t>. Учет на </w:t>
      </w:r>
      <w:proofErr w:type="spellStart"/>
      <w:r w:rsidR="001C4CE6" w:rsidRPr="0096256C">
        <w:rPr>
          <w:rFonts w:ascii="Times New Roman" w:hAnsi="Times New Roman" w:cs="Times New Roman"/>
          <w:iCs/>
          <w:sz w:val="28"/>
          <w:szCs w:val="28"/>
          <w:lang w:eastAsia="ru-RU"/>
        </w:rPr>
        <w:t>забалансовых</w:t>
      </w:r>
      <w:proofErr w:type="spellEnd"/>
      <w:r w:rsidR="001C4CE6" w:rsidRPr="0096256C">
        <w:rPr>
          <w:rFonts w:ascii="Times New Roman" w:hAnsi="Times New Roman" w:cs="Times New Roman"/>
          <w:iCs/>
          <w:sz w:val="28"/>
          <w:szCs w:val="28"/>
          <w:lang w:eastAsia="ru-RU"/>
        </w:rPr>
        <w:t> счетах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 Если иное не предусмотрено положениями </w:t>
      </w:r>
      <w:hyperlink r:id="rId77" w:anchor="/document/12180849/entry/2000" w:tgtFrame="_blank" w:tooltip="Открыть документ в системе Гарант" w:history="1">
        <w:r w:rsidRPr="00282071">
          <w:rPr>
            <w:rFonts w:ascii="Times New Roman" w:hAnsi="Times New Roman" w:cs="Times New Roman"/>
            <w:sz w:val="28"/>
            <w:szCs w:val="28"/>
            <w:lang w:eastAsia="ru-RU"/>
          </w:rPr>
          <w:t>Инструкции N 157н</w:t>
        </w:r>
      </w:hyperlink>
      <w:r w:rsidRPr="00282071">
        <w:rPr>
          <w:rFonts w:ascii="Times New Roman" w:hAnsi="Times New Roman" w:cs="Times New Roman"/>
          <w:sz w:val="28"/>
          <w:szCs w:val="28"/>
          <w:lang w:eastAsia="ru-RU"/>
        </w:rPr>
        <w:t> и настоящей Учетной политикой, имущество, учитываемое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отражается: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 стоимости на дату выбытия объектов с балансового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условной оценке: 1 объект - 1 рубль - при нулевой стоимости или при отсутствии стоимостных оценок.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.2. В учреждении используются следующие виды бланков строгой отчетности: удостоверения Ветеран </w:t>
      </w:r>
      <w:proofErr w:type="spellStart"/>
      <w:r w:rsidRPr="00282071">
        <w:rPr>
          <w:rFonts w:ascii="Times New Roman" w:hAnsi="Times New Roman" w:cs="Times New Roman"/>
          <w:sz w:val="28"/>
          <w:szCs w:val="28"/>
          <w:lang w:eastAsia="ru-RU"/>
        </w:rPr>
        <w:t>ВОВ</w:t>
      </w:r>
      <w:proofErr w:type="gramStart"/>
      <w:r w:rsidRPr="00282071">
        <w:rPr>
          <w:rFonts w:ascii="Times New Roman" w:hAnsi="Times New Roman" w:cs="Times New Roman"/>
          <w:sz w:val="28"/>
          <w:szCs w:val="28"/>
          <w:lang w:eastAsia="ru-RU"/>
        </w:rPr>
        <w:t>,У</w:t>
      </w:r>
      <w:proofErr w:type="gramEnd"/>
      <w:r w:rsidRPr="00282071">
        <w:rPr>
          <w:rFonts w:ascii="Times New Roman" w:hAnsi="Times New Roman" w:cs="Times New Roman"/>
          <w:sz w:val="28"/>
          <w:szCs w:val="28"/>
          <w:lang w:eastAsia="ru-RU"/>
        </w:rPr>
        <w:t>достоверение</w:t>
      </w:r>
      <w:proofErr w:type="spellEnd"/>
      <w:r w:rsidRPr="00282071">
        <w:rPr>
          <w:rFonts w:ascii="Times New Roman" w:hAnsi="Times New Roman" w:cs="Times New Roman"/>
          <w:sz w:val="28"/>
          <w:szCs w:val="28"/>
          <w:lang w:eastAsia="ru-RU"/>
        </w:rPr>
        <w:t> "Ветеран труда Челябинской области""Удостоверение "Ветеран труда"Удостоверение "Члены семей погибших (умерших) ветеранов""удостоверение детей погибших участников 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должностных лиц, ответственных за обеспечение сохранности бланков строгой отчетности, их выдачу и оперативный учет, а также состав комиссии по списанию бланков строгой отчетности утверждаются отдельным приказом.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.3. Все материальные ценности, а также иные активы и обязательства, учитываемые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инвентаризируются в порядке и в сроки, установленные для объектов, учитываемых на балансе.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.4. В целях формирования бюджетной отчетности аналитический учет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17 и 18 ведется: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разрезе контрагентов (плательщиков, групп плательщиков);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.5. Учет полученного (приобретенного) недвижимого имущества, в т.ч. земельных участков, в течение времени оформления государственной регистрации прав на него осуществляется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01 "Имущество, полученное в пользование".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.6. Материальные ценности, приобретаемые в целях вручения (награждения), дарения, в том числе ценные подарки, сувениры, учитываются на счете 07 "Награды, призы, кубки и ценные подарки, сувениры" до момента вручения: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 стоимости, указанной в сопроводительных документах (при получении такого имущества от иных организаций бюджетной сферы);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.7. В целях обеспечения управленческого учета, а также для обеспечения внутреннего контроля по согласованию с субъектом консолидации учет лицензий на программное обеспечение и иных неисключительных прав пользования нематериальными активами, срок действия которых менее или равен 12 месяцам, организуется на счете 01 "Имущество, полученное в пользование".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.8. Исправление ошибок прошлых лет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отражается следующим образом - бухгалтерская справка (</w:t>
      </w:r>
      <w:hyperlink r:id="rId78"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 по исправлению ошибки формируется датой обнаружения ошибки (текущей датой), а проводка по исправлению ошибки вносится </w:t>
      </w:r>
      <w:proofErr w:type="spellStart"/>
      <w:r w:rsidRPr="00282071">
        <w:rPr>
          <w:rFonts w:ascii="Times New Roman" w:hAnsi="Times New Roman" w:cs="Times New Roman"/>
          <w:sz w:val="28"/>
          <w:szCs w:val="28"/>
          <w:lang w:eastAsia="ru-RU"/>
        </w:rPr>
        <w:t>межотчетным</w:t>
      </w:r>
      <w:proofErr w:type="spellEnd"/>
      <w:r w:rsidRPr="00282071">
        <w:rPr>
          <w:rFonts w:ascii="Times New Roman" w:hAnsi="Times New Roman" w:cs="Times New Roman"/>
          <w:sz w:val="28"/>
          <w:szCs w:val="28"/>
          <w:lang w:eastAsia="ru-RU"/>
        </w:rPr>
        <w:t> периодом.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.9. В целях обеспечения управленческого учета, а также для обеспечения внутреннего контроля по согласованию с субъектом консолидации учет выявленных прав на результаты интеллектуальной деятельности до выяснения их принадлежности организуется в условной оценке: один объект, один рубль на счете 02 "Материальные ценности на хранении".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.10. Предусмотрен аналитический учет на счете 20 "Задолженность, невостребованная кредиторами" в разрезе КБК по той классификации, которая была указана в 1-17 разрядах соответствующего балансового 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 Особенности учета бланков строгой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.11.1. Бланки строгой отчетности с момента приобретения до передачи сотруднику, ответственному за их оформление и выдачу, учитываются на счете 105 36 "Прочие материальные запасы". При этом бланки строгой отчетности закрепляются за сотрудником, ответственным за их хранение.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.11.2. Бланки строгой отчетности с момента передачи сотруднику, ответственному за их оформление и выдачу, подлежат учету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03.</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.11.3. Бланки строгой отчетности могут находиться с момента приобретения у сотрудника, ответственного за их оформление и выдачу, если этот сотрудник одновременно является лицом, ответственным за их хранение. В таком случае бланки строгой отчетности признаются материальными ценностями на хранении и учитываются на счете 105 36. Выдача бланков строгой отчетности для их использования в хозяйственной деятельности учреждения и их перевод на счет 03 в такой ситуации оформляется дополнительно под потребность.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.12. Не подлежат инвентаризации показатели на следующих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предназначенных для учета аналитической информации: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- 09 "Запасные части к транспортным средствам, выданные взамен </w:t>
      </w:r>
      <w:proofErr w:type="gramStart"/>
      <w:r w:rsidRPr="00282071">
        <w:rPr>
          <w:rFonts w:ascii="Times New Roman" w:hAnsi="Times New Roman" w:cs="Times New Roman"/>
          <w:sz w:val="28"/>
          <w:szCs w:val="28"/>
          <w:lang w:eastAsia="ru-RU"/>
        </w:rPr>
        <w:t>изношенных</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- 17 "Поступления денежных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- 18 "Выбытия денежных средств";</w:t>
      </w:r>
    </w:p>
    <w:p w:rsidR="001C4CE6" w:rsidRPr="0096256C" w:rsidRDefault="007A6E71" w:rsidP="0096256C">
      <w:pPr>
        <w:pStyle w:val="a3"/>
        <w:jc w:val="center"/>
        <w:rPr>
          <w:rFonts w:ascii="Times New Roman" w:hAnsi="Times New Roman" w:cs="Times New Roman"/>
          <w:iCs/>
          <w:sz w:val="28"/>
          <w:szCs w:val="28"/>
          <w:lang w:eastAsia="ru-RU"/>
        </w:rPr>
      </w:pPr>
      <w:r>
        <w:rPr>
          <w:rFonts w:ascii="Times New Roman" w:hAnsi="Times New Roman" w:cs="Times New Roman"/>
          <w:iCs/>
          <w:sz w:val="28"/>
          <w:szCs w:val="28"/>
          <w:lang w:eastAsia="ru-RU"/>
        </w:rPr>
        <w:t>17</w:t>
      </w:r>
      <w:r w:rsidR="001C4CE6" w:rsidRPr="0096256C">
        <w:rPr>
          <w:rFonts w:ascii="Times New Roman" w:hAnsi="Times New Roman" w:cs="Times New Roman"/>
          <w:iCs/>
          <w:sz w:val="28"/>
          <w:szCs w:val="28"/>
          <w:lang w:eastAsia="ru-RU"/>
        </w:rPr>
        <w:t>. Порядок передачи документов бюджетного учета при смене руководителя учреждения или главного бухгалтера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смене руководителя или главного бухгалтера передача дел производится на основании приказа (распоряжения) руководителя учреждения или иного уполномоченного лица, которым устанавливаются: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сроки передачи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лицо, ответственное за сдачу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лицо, ответственное за прием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другие лица, участвующие в процессе приема-передачи дел (члены специальной комиссии, представитель вышестоящего органа, аудитор);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необходимость проведения инвентаризации финансовых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дата, на которую должны быть завершены учетные процессы.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Передача дел оформляется Актом. В </w:t>
      </w:r>
      <w:proofErr w:type="gramStart"/>
      <w:r w:rsidRPr="00282071">
        <w:rPr>
          <w:rFonts w:ascii="Times New Roman" w:hAnsi="Times New Roman" w:cs="Times New Roman"/>
          <w:sz w:val="28"/>
          <w:szCs w:val="28"/>
          <w:lang w:eastAsia="ru-RU"/>
        </w:rPr>
        <w:t>Акте</w:t>
      </w:r>
      <w:proofErr w:type="gramEnd"/>
      <w:r w:rsidRPr="00282071">
        <w:rPr>
          <w:rFonts w:ascii="Times New Roman" w:hAnsi="Times New Roman" w:cs="Times New Roman"/>
          <w:sz w:val="28"/>
          <w:szCs w:val="28"/>
          <w:lang w:eastAsia="ru-RU"/>
        </w:rPr>
        <w:t> в том числе указываются: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опись переданных документов, их количество и места хранения;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выявленные в ходе передачи дел основные нарушения и неточности в оформлении первичных учетных документов и регистров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соответствие документов данным бюджетной и налоговой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список отсутствующих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общая характеристика бюджетного учета и организации внутреннего контроля;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факт передачи печати, штампов, ключей от сейфа и бухгалтерии, ключей от системы "Клиент-Банк", сертификатов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дата, на которую осуществлена приемка-передача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заверяется подписями лиц, ответственных за сдачу и прием дел, а также другими лицами, участвующими в процессе приема-передачи дел.</w:t>
      </w:r>
    </w:p>
    <w:p w:rsidR="00110936" w:rsidRPr="00282071" w:rsidRDefault="00110936" w:rsidP="00282071">
      <w:pPr>
        <w:pStyle w:val="a3"/>
        <w:jc w:val="both"/>
        <w:rPr>
          <w:rFonts w:ascii="Times New Roman" w:hAnsi="Times New Roman" w:cs="Times New Roman"/>
          <w:sz w:val="28"/>
          <w:szCs w:val="28"/>
        </w:rPr>
      </w:pPr>
    </w:p>
    <w:sectPr w:rsidR="00110936" w:rsidRPr="00282071" w:rsidSect="001109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D5ED5"/>
    <w:multiLevelType w:val="hybridMultilevel"/>
    <w:tmpl w:val="A02E7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4CE6"/>
    <w:rsid w:val="00051C2A"/>
    <w:rsid w:val="00060869"/>
    <w:rsid w:val="000B5C1F"/>
    <w:rsid w:val="00110936"/>
    <w:rsid w:val="00140E75"/>
    <w:rsid w:val="0019037E"/>
    <w:rsid w:val="001C4CE6"/>
    <w:rsid w:val="00245729"/>
    <w:rsid w:val="00282071"/>
    <w:rsid w:val="002F1C98"/>
    <w:rsid w:val="003553CE"/>
    <w:rsid w:val="0039274A"/>
    <w:rsid w:val="00467882"/>
    <w:rsid w:val="0050261C"/>
    <w:rsid w:val="00565A27"/>
    <w:rsid w:val="005A2D9F"/>
    <w:rsid w:val="005D0CC5"/>
    <w:rsid w:val="00626AA7"/>
    <w:rsid w:val="00746622"/>
    <w:rsid w:val="007A54E4"/>
    <w:rsid w:val="007A6E71"/>
    <w:rsid w:val="007D2663"/>
    <w:rsid w:val="00832A78"/>
    <w:rsid w:val="00836D00"/>
    <w:rsid w:val="00861852"/>
    <w:rsid w:val="008978B2"/>
    <w:rsid w:val="00923A51"/>
    <w:rsid w:val="0096256C"/>
    <w:rsid w:val="009B5794"/>
    <w:rsid w:val="00A13CC9"/>
    <w:rsid w:val="00AD3744"/>
    <w:rsid w:val="00B1115F"/>
    <w:rsid w:val="00B215E1"/>
    <w:rsid w:val="00B760AD"/>
    <w:rsid w:val="00CF6FA0"/>
    <w:rsid w:val="00D070AC"/>
    <w:rsid w:val="00D6345E"/>
    <w:rsid w:val="00E12868"/>
    <w:rsid w:val="00E31E38"/>
    <w:rsid w:val="00E62805"/>
    <w:rsid w:val="00E667DC"/>
    <w:rsid w:val="00EA6F38"/>
    <w:rsid w:val="00EB11CC"/>
    <w:rsid w:val="00EB1A40"/>
    <w:rsid w:val="00EB1BB9"/>
    <w:rsid w:val="00F1773D"/>
    <w:rsid w:val="00F34A2D"/>
    <w:rsid w:val="00F474DB"/>
    <w:rsid w:val="00FB72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CE6"/>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styleId="1">
    <w:name w:val="heading 1"/>
    <w:basedOn w:val="a"/>
    <w:link w:val="10"/>
    <w:uiPriority w:val="9"/>
    <w:qFormat/>
    <w:rsid w:val="001C4CE6"/>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link w:val="20"/>
    <w:uiPriority w:val="9"/>
    <w:qFormat/>
    <w:rsid w:val="001C4CE6"/>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4CE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C4CE6"/>
    <w:rPr>
      <w:rFonts w:ascii="Times New Roman" w:eastAsia="Times New Roman" w:hAnsi="Times New Roman" w:cs="Times New Roman"/>
      <w:b/>
      <w:bCs/>
      <w:sz w:val="36"/>
      <w:szCs w:val="36"/>
      <w:lang w:eastAsia="ru-RU"/>
    </w:rPr>
  </w:style>
  <w:style w:type="paragraph" w:styleId="a3">
    <w:name w:val="No Spacing"/>
    <w:uiPriority w:val="1"/>
    <w:qFormat/>
    <w:rsid w:val="001C4CE6"/>
    <w:pPr>
      <w:spacing w:after="0" w:line="240" w:lineRule="auto"/>
    </w:pPr>
  </w:style>
  <w:style w:type="character" w:customStyle="1" w:styleId="apple-converted-space">
    <w:name w:val="apple-converted-space"/>
    <w:basedOn w:val="a0"/>
    <w:rsid w:val="001C4CE6"/>
    <w:rPr>
      <w:rFonts w:cs="Times New Roman"/>
    </w:rPr>
  </w:style>
  <w:style w:type="character" w:styleId="a4">
    <w:name w:val="Hyperlink"/>
    <w:basedOn w:val="a0"/>
    <w:uiPriority w:val="99"/>
    <w:semiHidden/>
    <w:unhideWhenUsed/>
    <w:rsid w:val="001C4CE6"/>
    <w:rPr>
      <w:color w:val="0000FF"/>
      <w:u w:val="single"/>
    </w:rPr>
  </w:style>
  <w:style w:type="paragraph" w:styleId="a5">
    <w:name w:val="Normal (Web)"/>
    <w:basedOn w:val="a"/>
    <w:uiPriority w:val="99"/>
    <w:unhideWhenUsed/>
    <w:rsid w:val="001C4CE6"/>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a6">
    <w:name w:val="????? ? ???????? ???????"/>
    <w:basedOn w:val="a"/>
    <w:rsid w:val="00282071"/>
    <w:pPr>
      <w:suppressAutoHyphens/>
      <w:overflowPunct w:val="0"/>
      <w:textAlignment w:val="baseline"/>
    </w:pPr>
    <w:rPr>
      <w:rFonts w:ascii="Times New Roman" w:hAnsi="Times New Roman" w:cs="Times New Roman"/>
      <w:sz w:val="20"/>
      <w:szCs w:val="20"/>
    </w:rPr>
  </w:style>
  <w:style w:type="character" w:styleId="a7">
    <w:name w:val="Emphasis"/>
    <w:basedOn w:val="a0"/>
    <w:uiPriority w:val="20"/>
    <w:qFormat/>
    <w:rsid w:val="0019037E"/>
    <w:rPr>
      <w:i/>
      <w:iCs/>
    </w:rPr>
  </w:style>
  <w:style w:type="character" w:customStyle="1" w:styleId="blk">
    <w:name w:val="blk"/>
    <w:basedOn w:val="a0"/>
    <w:rsid w:val="00565A27"/>
  </w:style>
  <w:style w:type="paragraph" w:customStyle="1" w:styleId="Style12">
    <w:name w:val="Style12"/>
    <w:basedOn w:val="a"/>
    <w:uiPriority w:val="99"/>
    <w:rsid w:val="00A13CC9"/>
    <w:pPr>
      <w:spacing w:line="252" w:lineRule="exact"/>
      <w:ind w:firstLine="538"/>
      <w:jc w:val="both"/>
    </w:pPr>
    <w:rPr>
      <w:rFonts w:ascii="Times New Roman" w:hAnsi="Times New Roman" w:cs="Times New Roman"/>
      <w:sz w:val="24"/>
      <w:szCs w:val="24"/>
    </w:rPr>
  </w:style>
  <w:style w:type="character" w:customStyle="1" w:styleId="FontStyle164">
    <w:name w:val="Font Style164"/>
    <w:basedOn w:val="a0"/>
    <w:uiPriority w:val="99"/>
    <w:rsid w:val="00A13CC9"/>
    <w:rPr>
      <w:rFonts w:ascii="Times New Roman" w:hAnsi="Times New Roman" w:cs="Times New Roman"/>
      <w:sz w:val="22"/>
      <w:szCs w:val="22"/>
    </w:rPr>
  </w:style>
  <w:style w:type="character" w:customStyle="1" w:styleId="printable">
    <w:name w:val="printable"/>
    <w:basedOn w:val="a0"/>
    <w:rsid w:val="00746622"/>
  </w:style>
</w:styles>
</file>

<file path=word/webSettings.xml><?xml version="1.0" encoding="utf-8"?>
<w:webSettings xmlns:r="http://schemas.openxmlformats.org/officeDocument/2006/relationships" xmlns:w="http://schemas.openxmlformats.org/wordprocessingml/2006/main">
  <w:divs>
    <w:div w:id="217598541">
      <w:bodyDiv w:val="1"/>
      <w:marLeft w:val="0"/>
      <w:marRight w:val="0"/>
      <w:marTop w:val="0"/>
      <w:marBottom w:val="0"/>
      <w:divBdr>
        <w:top w:val="none" w:sz="0" w:space="0" w:color="auto"/>
        <w:left w:val="none" w:sz="0" w:space="0" w:color="auto"/>
        <w:bottom w:val="none" w:sz="0" w:space="0" w:color="auto"/>
        <w:right w:val="none" w:sz="0" w:space="0" w:color="auto"/>
      </w:divBdr>
      <w:divsChild>
        <w:div w:id="1603343986">
          <w:marLeft w:val="0"/>
          <w:marRight w:val="0"/>
          <w:marTop w:val="0"/>
          <w:marBottom w:val="0"/>
          <w:divBdr>
            <w:top w:val="none" w:sz="0" w:space="0" w:color="auto"/>
            <w:left w:val="none" w:sz="0" w:space="0" w:color="auto"/>
            <w:bottom w:val="none" w:sz="0" w:space="0" w:color="auto"/>
            <w:right w:val="none" w:sz="0" w:space="0" w:color="auto"/>
          </w:divBdr>
        </w:div>
        <w:div w:id="669910486">
          <w:marLeft w:val="0"/>
          <w:marRight w:val="0"/>
          <w:marTop w:val="0"/>
          <w:marBottom w:val="0"/>
          <w:divBdr>
            <w:top w:val="none" w:sz="0" w:space="0" w:color="auto"/>
            <w:left w:val="none" w:sz="0" w:space="0" w:color="auto"/>
            <w:bottom w:val="none" w:sz="0" w:space="0" w:color="auto"/>
            <w:right w:val="none" w:sz="0" w:space="0" w:color="auto"/>
          </w:divBdr>
        </w:div>
        <w:div w:id="1945452118">
          <w:marLeft w:val="0"/>
          <w:marRight w:val="0"/>
          <w:marTop w:val="0"/>
          <w:marBottom w:val="0"/>
          <w:divBdr>
            <w:top w:val="none" w:sz="0" w:space="0" w:color="auto"/>
            <w:left w:val="none" w:sz="0" w:space="0" w:color="auto"/>
            <w:bottom w:val="none" w:sz="0" w:space="0" w:color="auto"/>
            <w:right w:val="none" w:sz="0" w:space="0" w:color="auto"/>
          </w:divBdr>
        </w:div>
        <w:div w:id="227611981">
          <w:marLeft w:val="0"/>
          <w:marRight w:val="0"/>
          <w:marTop w:val="0"/>
          <w:marBottom w:val="0"/>
          <w:divBdr>
            <w:top w:val="none" w:sz="0" w:space="0" w:color="auto"/>
            <w:left w:val="none" w:sz="0" w:space="0" w:color="auto"/>
            <w:bottom w:val="none" w:sz="0" w:space="0" w:color="auto"/>
            <w:right w:val="none" w:sz="0" w:space="0" w:color="auto"/>
          </w:divBdr>
        </w:div>
        <w:div w:id="1048796794">
          <w:marLeft w:val="0"/>
          <w:marRight w:val="0"/>
          <w:marTop w:val="0"/>
          <w:marBottom w:val="0"/>
          <w:divBdr>
            <w:top w:val="none" w:sz="0" w:space="0" w:color="auto"/>
            <w:left w:val="none" w:sz="0" w:space="0" w:color="auto"/>
            <w:bottom w:val="none" w:sz="0" w:space="0" w:color="auto"/>
            <w:right w:val="none" w:sz="0" w:space="0" w:color="auto"/>
          </w:divBdr>
        </w:div>
        <w:div w:id="285619697">
          <w:marLeft w:val="0"/>
          <w:marRight w:val="0"/>
          <w:marTop w:val="0"/>
          <w:marBottom w:val="0"/>
          <w:divBdr>
            <w:top w:val="none" w:sz="0" w:space="0" w:color="auto"/>
            <w:left w:val="none" w:sz="0" w:space="0" w:color="auto"/>
            <w:bottom w:val="none" w:sz="0" w:space="0" w:color="auto"/>
            <w:right w:val="none" w:sz="0" w:space="0" w:color="auto"/>
          </w:divBdr>
        </w:div>
        <w:div w:id="1744794360">
          <w:marLeft w:val="0"/>
          <w:marRight w:val="0"/>
          <w:marTop w:val="0"/>
          <w:marBottom w:val="0"/>
          <w:divBdr>
            <w:top w:val="none" w:sz="0" w:space="0" w:color="auto"/>
            <w:left w:val="none" w:sz="0" w:space="0" w:color="auto"/>
            <w:bottom w:val="none" w:sz="0" w:space="0" w:color="auto"/>
            <w:right w:val="none" w:sz="0" w:space="0" w:color="auto"/>
          </w:divBdr>
        </w:div>
        <w:div w:id="1100836381">
          <w:marLeft w:val="0"/>
          <w:marRight w:val="0"/>
          <w:marTop w:val="0"/>
          <w:marBottom w:val="0"/>
          <w:divBdr>
            <w:top w:val="none" w:sz="0" w:space="0" w:color="auto"/>
            <w:left w:val="none" w:sz="0" w:space="0" w:color="auto"/>
            <w:bottom w:val="none" w:sz="0" w:space="0" w:color="auto"/>
            <w:right w:val="none" w:sz="0" w:space="0" w:color="auto"/>
          </w:divBdr>
        </w:div>
        <w:div w:id="1765950822">
          <w:marLeft w:val="0"/>
          <w:marRight w:val="0"/>
          <w:marTop w:val="0"/>
          <w:marBottom w:val="0"/>
          <w:divBdr>
            <w:top w:val="none" w:sz="0" w:space="0" w:color="auto"/>
            <w:left w:val="none" w:sz="0" w:space="0" w:color="auto"/>
            <w:bottom w:val="none" w:sz="0" w:space="0" w:color="auto"/>
            <w:right w:val="none" w:sz="0" w:space="0" w:color="auto"/>
          </w:divBdr>
        </w:div>
        <w:div w:id="2106681130">
          <w:marLeft w:val="0"/>
          <w:marRight w:val="0"/>
          <w:marTop w:val="0"/>
          <w:marBottom w:val="0"/>
          <w:divBdr>
            <w:top w:val="none" w:sz="0" w:space="0" w:color="auto"/>
            <w:left w:val="none" w:sz="0" w:space="0" w:color="auto"/>
            <w:bottom w:val="none" w:sz="0" w:space="0" w:color="auto"/>
            <w:right w:val="none" w:sz="0" w:space="0" w:color="auto"/>
          </w:divBdr>
        </w:div>
        <w:div w:id="1307931088">
          <w:marLeft w:val="0"/>
          <w:marRight w:val="0"/>
          <w:marTop w:val="0"/>
          <w:marBottom w:val="0"/>
          <w:divBdr>
            <w:top w:val="none" w:sz="0" w:space="0" w:color="auto"/>
            <w:left w:val="none" w:sz="0" w:space="0" w:color="auto"/>
            <w:bottom w:val="none" w:sz="0" w:space="0" w:color="auto"/>
            <w:right w:val="none" w:sz="0" w:space="0" w:color="auto"/>
          </w:divBdr>
        </w:div>
        <w:div w:id="1417630271">
          <w:marLeft w:val="0"/>
          <w:marRight w:val="0"/>
          <w:marTop w:val="0"/>
          <w:marBottom w:val="0"/>
          <w:divBdr>
            <w:top w:val="none" w:sz="0" w:space="0" w:color="auto"/>
            <w:left w:val="none" w:sz="0" w:space="0" w:color="auto"/>
            <w:bottom w:val="none" w:sz="0" w:space="0" w:color="auto"/>
            <w:right w:val="none" w:sz="0" w:space="0" w:color="auto"/>
          </w:divBdr>
        </w:div>
        <w:div w:id="1828475247">
          <w:marLeft w:val="0"/>
          <w:marRight w:val="0"/>
          <w:marTop w:val="0"/>
          <w:marBottom w:val="0"/>
          <w:divBdr>
            <w:top w:val="none" w:sz="0" w:space="0" w:color="auto"/>
            <w:left w:val="none" w:sz="0" w:space="0" w:color="auto"/>
            <w:bottom w:val="none" w:sz="0" w:space="0" w:color="auto"/>
            <w:right w:val="none" w:sz="0" w:space="0" w:color="auto"/>
          </w:divBdr>
        </w:div>
        <w:div w:id="645547309">
          <w:marLeft w:val="0"/>
          <w:marRight w:val="0"/>
          <w:marTop w:val="0"/>
          <w:marBottom w:val="0"/>
          <w:divBdr>
            <w:top w:val="none" w:sz="0" w:space="0" w:color="auto"/>
            <w:left w:val="none" w:sz="0" w:space="0" w:color="auto"/>
            <w:bottom w:val="none" w:sz="0" w:space="0" w:color="auto"/>
            <w:right w:val="none" w:sz="0" w:space="0" w:color="auto"/>
          </w:divBdr>
        </w:div>
        <w:div w:id="1794785429">
          <w:marLeft w:val="0"/>
          <w:marRight w:val="0"/>
          <w:marTop w:val="0"/>
          <w:marBottom w:val="0"/>
          <w:divBdr>
            <w:top w:val="none" w:sz="0" w:space="0" w:color="auto"/>
            <w:left w:val="none" w:sz="0" w:space="0" w:color="auto"/>
            <w:bottom w:val="none" w:sz="0" w:space="0" w:color="auto"/>
            <w:right w:val="none" w:sz="0" w:space="0" w:color="auto"/>
          </w:divBdr>
        </w:div>
        <w:div w:id="568881942">
          <w:marLeft w:val="0"/>
          <w:marRight w:val="0"/>
          <w:marTop w:val="0"/>
          <w:marBottom w:val="0"/>
          <w:divBdr>
            <w:top w:val="none" w:sz="0" w:space="0" w:color="auto"/>
            <w:left w:val="none" w:sz="0" w:space="0" w:color="auto"/>
            <w:bottom w:val="none" w:sz="0" w:space="0" w:color="auto"/>
            <w:right w:val="none" w:sz="0" w:space="0" w:color="auto"/>
          </w:divBdr>
        </w:div>
        <w:div w:id="1107852868">
          <w:marLeft w:val="0"/>
          <w:marRight w:val="0"/>
          <w:marTop w:val="0"/>
          <w:marBottom w:val="0"/>
          <w:divBdr>
            <w:top w:val="none" w:sz="0" w:space="0" w:color="auto"/>
            <w:left w:val="none" w:sz="0" w:space="0" w:color="auto"/>
            <w:bottom w:val="none" w:sz="0" w:space="0" w:color="auto"/>
            <w:right w:val="none" w:sz="0" w:space="0" w:color="auto"/>
          </w:divBdr>
        </w:div>
        <w:div w:id="298995110">
          <w:marLeft w:val="0"/>
          <w:marRight w:val="0"/>
          <w:marTop w:val="0"/>
          <w:marBottom w:val="0"/>
          <w:divBdr>
            <w:top w:val="none" w:sz="0" w:space="0" w:color="auto"/>
            <w:left w:val="none" w:sz="0" w:space="0" w:color="auto"/>
            <w:bottom w:val="none" w:sz="0" w:space="0" w:color="auto"/>
            <w:right w:val="none" w:sz="0" w:space="0" w:color="auto"/>
          </w:divBdr>
        </w:div>
        <w:div w:id="156768202">
          <w:marLeft w:val="0"/>
          <w:marRight w:val="0"/>
          <w:marTop w:val="0"/>
          <w:marBottom w:val="0"/>
          <w:divBdr>
            <w:top w:val="none" w:sz="0" w:space="0" w:color="auto"/>
            <w:left w:val="none" w:sz="0" w:space="0" w:color="auto"/>
            <w:bottom w:val="none" w:sz="0" w:space="0" w:color="auto"/>
            <w:right w:val="none" w:sz="0" w:space="0" w:color="auto"/>
          </w:divBdr>
        </w:div>
        <w:div w:id="1071391343">
          <w:marLeft w:val="0"/>
          <w:marRight w:val="0"/>
          <w:marTop w:val="0"/>
          <w:marBottom w:val="0"/>
          <w:divBdr>
            <w:top w:val="none" w:sz="0" w:space="0" w:color="auto"/>
            <w:left w:val="none" w:sz="0" w:space="0" w:color="auto"/>
            <w:bottom w:val="none" w:sz="0" w:space="0" w:color="auto"/>
            <w:right w:val="none" w:sz="0" w:space="0" w:color="auto"/>
          </w:divBdr>
        </w:div>
        <w:div w:id="28459973">
          <w:marLeft w:val="0"/>
          <w:marRight w:val="0"/>
          <w:marTop w:val="0"/>
          <w:marBottom w:val="0"/>
          <w:divBdr>
            <w:top w:val="none" w:sz="0" w:space="0" w:color="auto"/>
            <w:left w:val="none" w:sz="0" w:space="0" w:color="auto"/>
            <w:bottom w:val="none" w:sz="0" w:space="0" w:color="auto"/>
            <w:right w:val="none" w:sz="0" w:space="0" w:color="auto"/>
          </w:divBdr>
        </w:div>
        <w:div w:id="1758860795">
          <w:marLeft w:val="0"/>
          <w:marRight w:val="0"/>
          <w:marTop w:val="0"/>
          <w:marBottom w:val="0"/>
          <w:divBdr>
            <w:top w:val="none" w:sz="0" w:space="0" w:color="auto"/>
            <w:left w:val="none" w:sz="0" w:space="0" w:color="auto"/>
            <w:bottom w:val="none" w:sz="0" w:space="0" w:color="auto"/>
            <w:right w:val="none" w:sz="0" w:space="0" w:color="auto"/>
          </w:divBdr>
        </w:div>
        <w:div w:id="1015031744">
          <w:marLeft w:val="0"/>
          <w:marRight w:val="0"/>
          <w:marTop w:val="0"/>
          <w:marBottom w:val="0"/>
          <w:divBdr>
            <w:top w:val="none" w:sz="0" w:space="0" w:color="auto"/>
            <w:left w:val="none" w:sz="0" w:space="0" w:color="auto"/>
            <w:bottom w:val="none" w:sz="0" w:space="0" w:color="auto"/>
            <w:right w:val="none" w:sz="0" w:space="0" w:color="auto"/>
          </w:divBdr>
        </w:div>
        <w:div w:id="175850520">
          <w:marLeft w:val="0"/>
          <w:marRight w:val="0"/>
          <w:marTop w:val="0"/>
          <w:marBottom w:val="0"/>
          <w:divBdr>
            <w:top w:val="none" w:sz="0" w:space="0" w:color="auto"/>
            <w:left w:val="none" w:sz="0" w:space="0" w:color="auto"/>
            <w:bottom w:val="none" w:sz="0" w:space="0" w:color="auto"/>
            <w:right w:val="none" w:sz="0" w:space="0" w:color="auto"/>
          </w:divBdr>
        </w:div>
        <w:div w:id="2000426601">
          <w:marLeft w:val="0"/>
          <w:marRight w:val="0"/>
          <w:marTop w:val="0"/>
          <w:marBottom w:val="0"/>
          <w:divBdr>
            <w:top w:val="none" w:sz="0" w:space="0" w:color="auto"/>
            <w:left w:val="none" w:sz="0" w:space="0" w:color="auto"/>
            <w:bottom w:val="none" w:sz="0" w:space="0" w:color="auto"/>
            <w:right w:val="none" w:sz="0" w:space="0" w:color="auto"/>
          </w:divBdr>
        </w:div>
        <w:div w:id="1205828684">
          <w:marLeft w:val="0"/>
          <w:marRight w:val="0"/>
          <w:marTop w:val="0"/>
          <w:marBottom w:val="0"/>
          <w:divBdr>
            <w:top w:val="none" w:sz="0" w:space="0" w:color="auto"/>
            <w:left w:val="none" w:sz="0" w:space="0" w:color="auto"/>
            <w:bottom w:val="none" w:sz="0" w:space="0" w:color="auto"/>
            <w:right w:val="none" w:sz="0" w:space="0" w:color="auto"/>
          </w:divBdr>
        </w:div>
        <w:div w:id="203105208">
          <w:marLeft w:val="0"/>
          <w:marRight w:val="0"/>
          <w:marTop w:val="0"/>
          <w:marBottom w:val="0"/>
          <w:divBdr>
            <w:top w:val="none" w:sz="0" w:space="0" w:color="auto"/>
            <w:left w:val="none" w:sz="0" w:space="0" w:color="auto"/>
            <w:bottom w:val="none" w:sz="0" w:space="0" w:color="auto"/>
            <w:right w:val="none" w:sz="0" w:space="0" w:color="auto"/>
          </w:divBdr>
        </w:div>
        <w:div w:id="1864202655">
          <w:marLeft w:val="0"/>
          <w:marRight w:val="0"/>
          <w:marTop w:val="0"/>
          <w:marBottom w:val="0"/>
          <w:divBdr>
            <w:top w:val="none" w:sz="0" w:space="0" w:color="auto"/>
            <w:left w:val="none" w:sz="0" w:space="0" w:color="auto"/>
            <w:bottom w:val="none" w:sz="0" w:space="0" w:color="auto"/>
            <w:right w:val="none" w:sz="0" w:space="0" w:color="auto"/>
          </w:divBdr>
        </w:div>
        <w:div w:id="1666785823">
          <w:marLeft w:val="0"/>
          <w:marRight w:val="0"/>
          <w:marTop w:val="0"/>
          <w:marBottom w:val="0"/>
          <w:divBdr>
            <w:top w:val="none" w:sz="0" w:space="0" w:color="auto"/>
            <w:left w:val="none" w:sz="0" w:space="0" w:color="auto"/>
            <w:bottom w:val="none" w:sz="0" w:space="0" w:color="auto"/>
            <w:right w:val="none" w:sz="0" w:space="0" w:color="auto"/>
          </w:divBdr>
        </w:div>
        <w:div w:id="382798578">
          <w:marLeft w:val="0"/>
          <w:marRight w:val="0"/>
          <w:marTop w:val="0"/>
          <w:marBottom w:val="0"/>
          <w:divBdr>
            <w:top w:val="none" w:sz="0" w:space="0" w:color="auto"/>
            <w:left w:val="none" w:sz="0" w:space="0" w:color="auto"/>
            <w:bottom w:val="none" w:sz="0" w:space="0" w:color="auto"/>
            <w:right w:val="none" w:sz="0" w:space="0" w:color="auto"/>
          </w:divBdr>
        </w:div>
        <w:div w:id="1883905551">
          <w:marLeft w:val="0"/>
          <w:marRight w:val="0"/>
          <w:marTop w:val="0"/>
          <w:marBottom w:val="0"/>
          <w:divBdr>
            <w:top w:val="none" w:sz="0" w:space="0" w:color="auto"/>
            <w:left w:val="none" w:sz="0" w:space="0" w:color="auto"/>
            <w:bottom w:val="none" w:sz="0" w:space="0" w:color="auto"/>
            <w:right w:val="none" w:sz="0" w:space="0" w:color="auto"/>
          </w:divBdr>
        </w:div>
        <w:div w:id="796879433">
          <w:marLeft w:val="0"/>
          <w:marRight w:val="0"/>
          <w:marTop w:val="0"/>
          <w:marBottom w:val="0"/>
          <w:divBdr>
            <w:top w:val="none" w:sz="0" w:space="0" w:color="auto"/>
            <w:left w:val="none" w:sz="0" w:space="0" w:color="auto"/>
            <w:bottom w:val="none" w:sz="0" w:space="0" w:color="auto"/>
            <w:right w:val="none" w:sz="0" w:space="0" w:color="auto"/>
          </w:divBdr>
        </w:div>
        <w:div w:id="566498111">
          <w:marLeft w:val="0"/>
          <w:marRight w:val="0"/>
          <w:marTop w:val="0"/>
          <w:marBottom w:val="0"/>
          <w:divBdr>
            <w:top w:val="none" w:sz="0" w:space="0" w:color="auto"/>
            <w:left w:val="none" w:sz="0" w:space="0" w:color="auto"/>
            <w:bottom w:val="none" w:sz="0" w:space="0" w:color="auto"/>
            <w:right w:val="none" w:sz="0" w:space="0" w:color="auto"/>
          </w:divBdr>
        </w:div>
        <w:div w:id="1740203519">
          <w:marLeft w:val="0"/>
          <w:marRight w:val="0"/>
          <w:marTop w:val="0"/>
          <w:marBottom w:val="0"/>
          <w:divBdr>
            <w:top w:val="none" w:sz="0" w:space="0" w:color="auto"/>
            <w:left w:val="none" w:sz="0" w:space="0" w:color="auto"/>
            <w:bottom w:val="none" w:sz="0" w:space="0" w:color="auto"/>
            <w:right w:val="none" w:sz="0" w:space="0" w:color="auto"/>
          </w:divBdr>
        </w:div>
        <w:div w:id="497158846">
          <w:marLeft w:val="0"/>
          <w:marRight w:val="0"/>
          <w:marTop w:val="0"/>
          <w:marBottom w:val="0"/>
          <w:divBdr>
            <w:top w:val="none" w:sz="0" w:space="0" w:color="auto"/>
            <w:left w:val="none" w:sz="0" w:space="0" w:color="auto"/>
            <w:bottom w:val="none" w:sz="0" w:space="0" w:color="auto"/>
            <w:right w:val="none" w:sz="0" w:space="0" w:color="auto"/>
          </w:divBdr>
        </w:div>
        <w:div w:id="594900697">
          <w:marLeft w:val="0"/>
          <w:marRight w:val="0"/>
          <w:marTop w:val="0"/>
          <w:marBottom w:val="0"/>
          <w:divBdr>
            <w:top w:val="none" w:sz="0" w:space="0" w:color="auto"/>
            <w:left w:val="none" w:sz="0" w:space="0" w:color="auto"/>
            <w:bottom w:val="none" w:sz="0" w:space="0" w:color="auto"/>
            <w:right w:val="none" w:sz="0" w:space="0" w:color="auto"/>
          </w:divBdr>
        </w:div>
        <w:div w:id="243498252">
          <w:marLeft w:val="0"/>
          <w:marRight w:val="0"/>
          <w:marTop w:val="0"/>
          <w:marBottom w:val="0"/>
          <w:divBdr>
            <w:top w:val="none" w:sz="0" w:space="0" w:color="auto"/>
            <w:left w:val="none" w:sz="0" w:space="0" w:color="auto"/>
            <w:bottom w:val="none" w:sz="0" w:space="0" w:color="auto"/>
            <w:right w:val="none" w:sz="0" w:space="0" w:color="auto"/>
          </w:divBdr>
        </w:div>
        <w:div w:id="1923827795">
          <w:marLeft w:val="0"/>
          <w:marRight w:val="0"/>
          <w:marTop w:val="0"/>
          <w:marBottom w:val="0"/>
          <w:divBdr>
            <w:top w:val="none" w:sz="0" w:space="0" w:color="auto"/>
            <w:left w:val="none" w:sz="0" w:space="0" w:color="auto"/>
            <w:bottom w:val="none" w:sz="0" w:space="0" w:color="auto"/>
            <w:right w:val="none" w:sz="0" w:space="0" w:color="auto"/>
          </w:divBdr>
        </w:div>
        <w:div w:id="812328795">
          <w:marLeft w:val="0"/>
          <w:marRight w:val="0"/>
          <w:marTop w:val="0"/>
          <w:marBottom w:val="0"/>
          <w:divBdr>
            <w:top w:val="none" w:sz="0" w:space="0" w:color="auto"/>
            <w:left w:val="none" w:sz="0" w:space="0" w:color="auto"/>
            <w:bottom w:val="none" w:sz="0" w:space="0" w:color="auto"/>
            <w:right w:val="none" w:sz="0" w:space="0" w:color="auto"/>
          </w:divBdr>
        </w:div>
        <w:div w:id="1681810668">
          <w:marLeft w:val="0"/>
          <w:marRight w:val="0"/>
          <w:marTop w:val="0"/>
          <w:marBottom w:val="0"/>
          <w:divBdr>
            <w:top w:val="none" w:sz="0" w:space="0" w:color="auto"/>
            <w:left w:val="none" w:sz="0" w:space="0" w:color="auto"/>
            <w:bottom w:val="none" w:sz="0" w:space="0" w:color="auto"/>
            <w:right w:val="none" w:sz="0" w:space="0" w:color="auto"/>
          </w:divBdr>
        </w:div>
        <w:div w:id="1611740976">
          <w:marLeft w:val="0"/>
          <w:marRight w:val="0"/>
          <w:marTop w:val="0"/>
          <w:marBottom w:val="0"/>
          <w:divBdr>
            <w:top w:val="none" w:sz="0" w:space="0" w:color="auto"/>
            <w:left w:val="none" w:sz="0" w:space="0" w:color="auto"/>
            <w:bottom w:val="none" w:sz="0" w:space="0" w:color="auto"/>
            <w:right w:val="none" w:sz="0" w:space="0" w:color="auto"/>
          </w:divBdr>
        </w:div>
        <w:div w:id="1162156256">
          <w:marLeft w:val="0"/>
          <w:marRight w:val="0"/>
          <w:marTop w:val="0"/>
          <w:marBottom w:val="0"/>
          <w:divBdr>
            <w:top w:val="none" w:sz="0" w:space="0" w:color="auto"/>
            <w:left w:val="none" w:sz="0" w:space="0" w:color="auto"/>
            <w:bottom w:val="none" w:sz="0" w:space="0" w:color="auto"/>
            <w:right w:val="none" w:sz="0" w:space="0" w:color="auto"/>
          </w:divBdr>
        </w:div>
        <w:div w:id="1523477065">
          <w:marLeft w:val="0"/>
          <w:marRight w:val="0"/>
          <w:marTop w:val="0"/>
          <w:marBottom w:val="0"/>
          <w:divBdr>
            <w:top w:val="none" w:sz="0" w:space="0" w:color="auto"/>
            <w:left w:val="none" w:sz="0" w:space="0" w:color="auto"/>
            <w:bottom w:val="none" w:sz="0" w:space="0" w:color="auto"/>
            <w:right w:val="none" w:sz="0" w:space="0" w:color="auto"/>
          </w:divBdr>
        </w:div>
        <w:div w:id="505635827">
          <w:marLeft w:val="0"/>
          <w:marRight w:val="0"/>
          <w:marTop w:val="0"/>
          <w:marBottom w:val="0"/>
          <w:divBdr>
            <w:top w:val="none" w:sz="0" w:space="0" w:color="auto"/>
            <w:left w:val="none" w:sz="0" w:space="0" w:color="auto"/>
            <w:bottom w:val="none" w:sz="0" w:space="0" w:color="auto"/>
            <w:right w:val="none" w:sz="0" w:space="0" w:color="auto"/>
          </w:divBdr>
        </w:div>
        <w:div w:id="124272505">
          <w:marLeft w:val="0"/>
          <w:marRight w:val="0"/>
          <w:marTop w:val="0"/>
          <w:marBottom w:val="0"/>
          <w:divBdr>
            <w:top w:val="none" w:sz="0" w:space="0" w:color="auto"/>
            <w:left w:val="none" w:sz="0" w:space="0" w:color="auto"/>
            <w:bottom w:val="none" w:sz="0" w:space="0" w:color="auto"/>
            <w:right w:val="none" w:sz="0" w:space="0" w:color="auto"/>
          </w:divBdr>
        </w:div>
        <w:div w:id="232201360">
          <w:marLeft w:val="0"/>
          <w:marRight w:val="0"/>
          <w:marTop w:val="0"/>
          <w:marBottom w:val="0"/>
          <w:divBdr>
            <w:top w:val="none" w:sz="0" w:space="0" w:color="auto"/>
            <w:left w:val="none" w:sz="0" w:space="0" w:color="auto"/>
            <w:bottom w:val="none" w:sz="0" w:space="0" w:color="auto"/>
            <w:right w:val="none" w:sz="0" w:space="0" w:color="auto"/>
          </w:divBdr>
        </w:div>
        <w:div w:id="1036586684">
          <w:marLeft w:val="0"/>
          <w:marRight w:val="0"/>
          <w:marTop w:val="0"/>
          <w:marBottom w:val="0"/>
          <w:divBdr>
            <w:top w:val="none" w:sz="0" w:space="0" w:color="auto"/>
            <w:left w:val="none" w:sz="0" w:space="0" w:color="auto"/>
            <w:bottom w:val="none" w:sz="0" w:space="0" w:color="auto"/>
            <w:right w:val="none" w:sz="0" w:space="0" w:color="auto"/>
          </w:divBdr>
        </w:div>
        <w:div w:id="1170288663">
          <w:marLeft w:val="0"/>
          <w:marRight w:val="0"/>
          <w:marTop w:val="0"/>
          <w:marBottom w:val="0"/>
          <w:divBdr>
            <w:top w:val="none" w:sz="0" w:space="0" w:color="auto"/>
            <w:left w:val="none" w:sz="0" w:space="0" w:color="auto"/>
            <w:bottom w:val="none" w:sz="0" w:space="0" w:color="auto"/>
            <w:right w:val="none" w:sz="0" w:space="0" w:color="auto"/>
          </w:divBdr>
        </w:div>
        <w:div w:id="1974016568">
          <w:marLeft w:val="0"/>
          <w:marRight w:val="0"/>
          <w:marTop w:val="0"/>
          <w:marBottom w:val="0"/>
          <w:divBdr>
            <w:top w:val="none" w:sz="0" w:space="0" w:color="auto"/>
            <w:left w:val="none" w:sz="0" w:space="0" w:color="auto"/>
            <w:bottom w:val="none" w:sz="0" w:space="0" w:color="auto"/>
            <w:right w:val="none" w:sz="0" w:space="0" w:color="auto"/>
          </w:divBdr>
        </w:div>
        <w:div w:id="1475902537">
          <w:marLeft w:val="0"/>
          <w:marRight w:val="0"/>
          <w:marTop w:val="0"/>
          <w:marBottom w:val="0"/>
          <w:divBdr>
            <w:top w:val="none" w:sz="0" w:space="0" w:color="auto"/>
            <w:left w:val="none" w:sz="0" w:space="0" w:color="auto"/>
            <w:bottom w:val="none" w:sz="0" w:space="0" w:color="auto"/>
            <w:right w:val="none" w:sz="0" w:space="0" w:color="auto"/>
          </w:divBdr>
        </w:div>
        <w:div w:id="620845874">
          <w:marLeft w:val="0"/>
          <w:marRight w:val="0"/>
          <w:marTop w:val="0"/>
          <w:marBottom w:val="0"/>
          <w:divBdr>
            <w:top w:val="none" w:sz="0" w:space="0" w:color="auto"/>
            <w:left w:val="none" w:sz="0" w:space="0" w:color="auto"/>
            <w:bottom w:val="none" w:sz="0" w:space="0" w:color="auto"/>
            <w:right w:val="none" w:sz="0" w:space="0" w:color="auto"/>
          </w:divBdr>
        </w:div>
        <w:div w:id="887306567">
          <w:marLeft w:val="0"/>
          <w:marRight w:val="0"/>
          <w:marTop w:val="0"/>
          <w:marBottom w:val="0"/>
          <w:divBdr>
            <w:top w:val="none" w:sz="0" w:space="0" w:color="auto"/>
            <w:left w:val="none" w:sz="0" w:space="0" w:color="auto"/>
            <w:bottom w:val="none" w:sz="0" w:space="0" w:color="auto"/>
            <w:right w:val="none" w:sz="0" w:space="0" w:color="auto"/>
          </w:divBdr>
        </w:div>
        <w:div w:id="79374178">
          <w:marLeft w:val="0"/>
          <w:marRight w:val="0"/>
          <w:marTop w:val="0"/>
          <w:marBottom w:val="0"/>
          <w:divBdr>
            <w:top w:val="none" w:sz="0" w:space="0" w:color="auto"/>
            <w:left w:val="none" w:sz="0" w:space="0" w:color="auto"/>
            <w:bottom w:val="none" w:sz="0" w:space="0" w:color="auto"/>
            <w:right w:val="none" w:sz="0" w:space="0" w:color="auto"/>
          </w:divBdr>
        </w:div>
        <w:div w:id="1608541518">
          <w:marLeft w:val="0"/>
          <w:marRight w:val="0"/>
          <w:marTop w:val="0"/>
          <w:marBottom w:val="0"/>
          <w:divBdr>
            <w:top w:val="none" w:sz="0" w:space="0" w:color="auto"/>
            <w:left w:val="none" w:sz="0" w:space="0" w:color="auto"/>
            <w:bottom w:val="none" w:sz="0" w:space="0" w:color="auto"/>
            <w:right w:val="none" w:sz="0" w:space="0" w:color="auto"/>
          </w:divBdr>
        </w:div>
        <w:div w:id="253176650">
          <w:marLeft w:val="0"/>
          <w:marRight w:val="0"/>
          <w:marTop w:val="0"/>
          <w:marBottom w:val="0"/>
          <w:divBdr>
            <w:top w:val="none" w:sz="0" w:space="0" w:color="auto"/>
            <w:left w:val="none" w:sz="0" w:space="0" w:color="auto"/>
            <w:bottom w:val="none" w:sz="0" w:space="0" w:color="auto"/>
            <w:right w:val="none" w:sz="0" w:space="0" w:color="auto"/>
          </w:divBdr>
        </w:div>
        <w:div w:id="1514146150">
          <w:marLeft w:val="0"/>
          <w:marRight w:val="0"/>
          <w:marTop w:val="0"/>
          <w:marBottom w:val="0"/>
          <w:divBdr>
            <w:top w:val="none" w:sz="0" w:space="0" w:color="auto"/>
            <w:left w:val="none" w:sz="0" w:space="0" w:color="auto"/>
            <w:bottom w:val="none" w:sz="0" w:space="0" w:color="auto"/>
            <w:right w:val="none" w:sz="0" w:space="0" w:color="auto"/>
          </w:divBdr>
        </w:div>
        <w:div w:id="573780572">
          <w:marLeft w:val="0"/>
          <w:marRight w:val="0"/>
          <w:marTop w:val="0"/>
          <w:marBottom w:val="0"/>
          <w:divBdr>
            <w:top w:val="none" w:sz="0" w:space="0" w:color="auto"/>
            <w:left w:val="none" w:sz="0" w:space="0" w:color="auto"/>
            <w:bottom w:val="none" w:sz="0" w:space="0" w:color="auto"/>
            <w:right w:val="none" w:sz="0" w:space="0" w:color="auto"/>
          </w:divBdr>
        </w:div>
        <w:div w:id="360326232">
          <w:marLeft w:val="0"/>
          <w:marRight w:val="0"/>
          <w:marTop w:val="0"/>
          <w:marBottom w:val="0"/>
          <w:divBdr>
            <w:top w:val="none" w:sz="0" w:space="0" w:color="auto"/>
            <w:left w:val="none" w:sz="0" w:space="0" w:color="auto"/>
            <w:bottom w:val="none" w:sz="0" w:space="0" w:color="auto"/>
            <w:right w:val="none" w:sz="0" w:space="0" w:color="auto"/>
          </w:divBdr>
        </w:div>
        <w:div w:id="1169255206">
          <w:marLeft w:val="0"/>
          <w:marRight w:val="0"/>
          <w:marTop w:val="0"/>
          <w:marBottom w:val="0"/>
          <w:divBdr>
            <w:top w:val="none" w:sz="0" w:space="0" w:color="auto"/>
            <w:left w:val="none" w:sz="0" w:space="0" w:color="auto"/>
            <w:bottom w:val="none" w:sz="0" w:space="0" w:color="auto"/>
            <w:right w:val="none" w:sz="0" w:space="0" w:color="auto"/>
          </w:divBdr>
        </w:div>
        <w:div w:id="758991662">
          <w:marLeft w:val="0"/>
          <w:marRight w:val="0"/>
          <w:marTop w:val="0"/>
          <w:marBottom w:val="0"/>
          <w:divBdr>
            <w:top w:val="none" w:sz="0" w:space="0" w:color="auto"/>
            <w:left w:val="none" w:sz="0" w:space="0" w:color="auto"/>
            <w:bottom w:val="none" w:sz="0" w:space="0" w:color="auto"/>
            <w:right w:val="none" w:sz="0" w:space="0" w:color="auto"/>
          </w:divBdr>
        </w:div>
        <w:div w:id="854999881">
          <w:marLeft w:val="0"/>
          <w:marRight w:val="0"/>
          <w:marTop w:val="0"/>
          <w:marBottom w:val="0"/>
          <w:divBdr>
            <w:top w:val="none" w:sz="0" w:space="0" w:color="auto"/>
            <w:left w:val="none" w:sz="0" w:space="0" w:color="auto"/>
            <w:bottom w:val="none" w:sz="0" w:space="0" w:color="auto"/>
            <w:right w:val="none" w:sz="0" w:space="0" w:color="auto"/>
          </w:divBdr>
        </w:div>
        <w:div w:id="1969626702">
          <w:marLeft w:val="0"/>
          <w:marRight w:val="0"/>
          <w:marTop w:val="0"/>
          <w:marBottom w:val="0"/>
          <w:divBdr>
            <w:top w:val="none" w:sz="0" w:space="0" w:color="auto"/>
            <w:left w:val="none" w:sz="0" w:space="0" w:color="auto"/>
            <w:bottom w:val="none" w:sz="0" w:space="0" w:color="auto"/>
            <w:right w:val="none" w:sz="0" w:space="0" w:color="auto"/>
          </w:divBdr>
        </w:div>
        <w:div w:id="582104536">
          <w:marLeft w:val="0"/>
          <w:marRight w:val="0"/>
          <w:marTop w:val="0"/>
          <w:marBottom w:val="0"/>
          <w:divBdr>
            <w:top w:val="none" w:sz="0" w:space="0" w:color="auto"/>
            <w:left w:val="none" w:sz="0" w:space="0" w:color="auto"/>
            <w:bottom w:val="none" w:sz="0" w:space="0" w:color="auto"/>
            <w:right w:val="none" w:sz="0" w:space="0" w:color="auto"/>
          </w:divBdr>
        </w:div>
        <w:div w:id="773020075">
          <w:marLeft w:val="0"/>
          <w:marRight w:val="0"/>
          <w:marTop w:val="0"/>
          <w:marBottom w:val="0"/>
          <w:divBdr>
            <w:top w:val="none" w:sz="0" w:space="0" w:color="auto"/>
            <w:left w:val="none" w:sz="0" w:space="0" w:color="auto"/>
            <w:bottom w:val="none" w:sz="0" w:space="0" w:color="auto"/>
            <w:right w:val="none" w:sz="0" w:space="0" w:color="auto"/>
          </w:divBdr>
        </w:div>
        <w:div w:id="102194755">
          <w:marLeft w:val="0"/>
          <w:marRight w:val="0"/>
          <w:marTop w:val="0"/>
          <w:marBottom w:val="0"/>
          <w:divBdr>
            <w:top w:val="none" w:sz="0" w:space="0" w:color="auto"/>
            <w:left w:val="none" w:sz="0" w:space="0" w:color="auto"/>
            <w:bottom w:val="none" w:sz="0" w:space="0" w:color="auto"/>
            <w:right w:val="none" w:sz="0" w:space="0" w:color="auto"/>
          </w:divBdr>
        </w:div>
        <w:div w:id="1160929851">
          <w:marLeft w:val="0"/>
          <w:marRight w:val="0"/>
          <w:marTop w:val="0"/>
          <w:marBottom w:val="0"/>
          <w:divBdr>
            <w:top w:val="none" w:sz="0" w:space="0" w:color="auto"/>
            <w:left w:val="none" w:sz="0" w:space="0" w:color="auto"/>
            <w:bottom w:val="none" w:sz="0" w:space="0" w:color="auto"/>
            <w:right w:val="none" w:sz="0" w:space="0" w:color="auto"/>
          </w:divBdr>
        </w:div>
        <w:div w:id="383990316">
          <w:marLeft w:val="0"/>
          <w:marRight w:val="0"/>
          <w:marTop w:val="0"/>
          <w:marBottom w:val="0"/>
          <w:divBdr>
            <w:top w:val="none" w:sz="0" w:space="0" w:color="auto"/>
            <w:left w:val="none" w:sz="0" w:space="0" w:color="auto"/>
            <w:bottom w:val="none" w:sz="0" w:space="0" w:color="auto"/>
            <w:right w:val="none" w:sz="0" w:space="0" w:color="auto"/>
          </w:divBdr>
        </w:div>
        <w:div w:id="835222439">
          <w:marLeft w:val="0"/>
          <w:marRight w:val="0"/>
          <w:marTop w:val="0"/>
          <w:marBottom w:val="0"/>
          <w:divBdr>
            <w:top w:val="none" w:sz="0" w:space="0" w:color="auto"/>
            <w:left w:val="none" w:sz="0" w:space="0" w:color="auto"/>
            <w:bottom w:val="none" w:sz="0" w:space="0" w:color="auto"/>
            <w:right w:val="none" w:sz="0" w:space="0" w:color="auto"/>
          </w:divBdr>
        </w:div>
        <w:div w:id="1406611731">
          <w:marLeft w:val="0"/>
          <w:marRight w:val="0"/>
          <w:marTop w:val="0"/>
          <w:marBottom w:val="0"/>
          <w:divBdr>
            <w:top w:val="none" w:sz="0" w:space="0" w:color="auto"/>
            <w:left w:val="none" w:sz="0" w:space="0" w:color="auto"/>
            <w:bottom w:val="none" w:sz="0" w:space="0" w:color="auto"/>
            <w:right w:val="none" w:sz="0" w:space="0" w:color="auto"/>
          </w:divBdr>
        </w:div>
        <w:div w:id="1136069977">
          <w:marLeft w:val="0"/>
          <w:marRight w:val="0"/>
          <w:marTop w:val="0"/>
          <w:marBottom w:val="0"/>
          <w:divBdr>
            <w:top w:val="none" w:sz="0" w:space="0" w:color="auto"/>
            <w:left w:val="none" w:sz="0" w:space="0" w:color="auto"/>
            <w:bottom w:val="none" w:sz="0" w:space="0" w:color="auto"/>
            <w:right w:val="none" w:sz="0" w:space="0" w:color="auto"/>
          </w:divBdr>
        </w:div>
        <w:div w:id="294607235">
          <w:marLeft w:val="0"/>
          <w:marRight w:val="0"/>
          <w:marTop w:val="0"/>
          <w:marBottom w:val="0"/>
          <w:divBdr>
            <w:top w:val="none" w:sz="0" w:space="0" w:color="auto"/>
            <w:left w:val="none" w:sz="0" w:space="0" w:color="auto"/>
            <w:bottom w:val="none" w:sz="0" w:space="0" w:color="auto"/>
            <w:right w:val="none" w:sz="0" w:space="0" w:color="auto"/>
          </w:divBdr>
        </w:div>
        <w:div w:id="675883382">
          <w:marLeft w:val="0"/>
          <w:marRight w:val="0"/>
          <w:marTop w:val="0"/>
          <w:marBottom w:val="0"/>
          <w:divBdr>
            <w:top w:val="none" w:sz="0" w:space="0" w:color="auto"/>
            <w:left w:val="none" w:sz="0" w:space="0" w:color="auto"/>
            <w:bottom w:val="none" w:sz="0" w:space="0" w:color="auto"/>
            <w:right w:val="none" w:sz="0" w:space="0" w:color="auto"/>
          </w:divBdr>
        </w:div>
        <w:div w:id="567150877">
          <w:marLeft w:val="0"/>
          <w:marRight w:val="0"/>
          <w:marTop w:val="0"/>
          <w:marBottom w:val="0"/>
          <w:divBdr>
            <w:top w:val="none" w:sz="0" w:space="0" w:color="auto"/>
            <w:left w:val="none" w:sz="0" w:space="0" w:color="auto"/>
            <w:bottom w:val="none" w:sz="0" w:space="0" w:color="auto"/>
            <w:right w:val="none" w:sz="0" w:space="0" w:color="auto"/>
          </w:divBdr>
        </w:div>
        <w:div w:id="520823169">
          <w:marLeft w:val="0"/>
          <w:marRight w:val="0"/>
          <w:marTop w:val="0"/>
          <w:marBottom w:val="0"/>
          <w:divBdr>
            <w:top w:val="none" w:sz="0" w:space="0" w:color="auto"/>
            <w:left w:val="none" w:sz="0" w:space="0" w:color="auto"/>
            <w:bottom w:val="none" w:sz="0" w:space="0" w:color="auto"/>
            <w:right w:val="none" w:sz="0" w:space="0" w:color="auto"/>
          </w:divBdr>
        </w:div>
        <w:div w:id="1631520897">
          <w:marLeft w:val="0"/>
          <w:marRight w:val="0"/>
          <w:marTop w:val="0"/>
          <w:marBottom w:val="0"/>
          <w:divBdr>
            <w:top w:val="none" w:sz="0" w:space="0" w:color="auto"/>
            <w:left w:val="none" w:sz="0" w:space="0" w:color="auto"/>
            <w:bottom w:val="none" w:sz="0" w:space="0" w:color="auto"/>
            <w:right w:val="none" w:sz="0" w:space="0" w:color="auto"/>
          </w:divBdr>
        </w:div>
        <w:div w:id="944653930">
          <w:marLeft w:val="0"/>
          <w:marRight w:val="0"/>
          <w:marTop w:val="0"/>
          <w:marBottom w:val="0"/>
          <w:divBdr>
            <w:top w:val="none" w:sz="0" w:space="0" w:color="auto"/>
            <w:left w:val="none" w:sz="0" w:space="0" w:color="auto"/>
            <w:bottom w:val="none" w:sz="0" w:space="0" w:color="auto"/>
            <w:right w:val="none" w:sz="0" w:space="0" w:color="auto"/>
          </w:divBdr>
        </w:div>
        <w:div w:id="2072193726">
          <w:marLeft w:val="0"/>
          <w:marRight w:val="0"/>
          <w:marTop w:val="0"/>
          <w:marBottom w:val="0"/>
          <w:divBdr>
            <w:top w:val="none" w:sz="0" w:space="0" w:color="auto"/>
            <w:left w:val="none" w:sz="0" w:space="0" w:color="auto"/>
            <w:bottom w:val="none" w:sz="0" w:space="0" w:color="auto"/>
            <w:right w:val="none" w:sz="0" w:space="0" w:color="auto"/>
          </w:divBdr>
        </w:div>
        <w:div w:id="1562476283">
          <w:marLeft w:val="0"/>
          <w:marRight w:val="0"/>
          <w:marTop w:val="0"/>
          <w:marBottom w:val="0"/>
          <w:divBdr>
            <w:top w:val="none" w:sz="0" w:space="0" w:color="auto"/>
            <w:left w:val="none" w:sz="0" w:space="0" w:color="auto"/>
            <w:bottom w:val="none" w:sz="0" w:space="0" w:color="auto"/>
            <w:right w:val="none" w:sz="0" w:space="0" w:color="auto"/>
          </w:divBdr>
        </w:div>
        <w:div w:id="371467442">
          <w:marLeft w:val="0"/>
          <w:marRight w:val="0"/>
          <w:marTop w:val="0"/>
          <w:marBottom w:val="0"/>
          <w:divBdr>
            <w:top w:val="none" w:sz="0" w:space="0" w:color="auto"/>
            <w:left w:val="none" w:sz="0" w:space="0" w:color="auto"/>
            <w:bottom w:val="none" w:sz="0" w:space="0" w:color="auto"/>
            <w:right w:val="none" w:sz="0" w:space="0" w:color="auto"/>
          </w:divBdr>
        </w:div>
        <w:div w:id="1240555657">
          <w:marLeft w:val="0"/>
          <w:marRight w:val="0"/>
          <w:marTop w:val="0"/>
          <w:marBottom w:val="0"/>
          <w:divBdr>
            <w:top w:val="none" w:sz="0" w:space="0" w:color="auto"/>
            <w:left w:val="none" w:sz="0" w:space="0" w:color="auto"/>
            <w:bottom w:val="none" w:sz="0" w:space="0" w:color="auto"/>
            <w:right w:val="none" w:sz="0" w:space="0" w:color="auto"/>
          </w:divBdr>
        </w:div>
        <w:div w:id="172692780">
          <w:marLeft w:val="0"/>
          <w:marRight w:val="0"/>
          <w:marTop w:val="0"/>
          <w:marBottom w:val="0"/>
          <w:divBdr>
            <w:top w:val="none" w:sz="0" w:space="0" w:color="auto"/>
            <w:left w:val="none" w:sz="0" w:space="0" w:color="auto"/>
            <w:bottom w:val="none" w:sz="0" w:space="0" w:color="auto"/>
            <w:right w:val="none" w:sz="0" w:space="0" w:color="auto"/>
          </w:divBdr>
        </w:div>
        <w:div w:id="894853548">
          <w:marLeft w:val="0"/>
          <w:marRight w:val="0"/>
          <w:marTop w:val="0"/>
          <w:marBottom w:val="0"/>
          <w:divBdr>
            <w:top w:val="none" w:sz="0" w:space="0" w:color="auto"/>
            <w:left w:val="none" w:sz="0" w:space="0" w:color="auto"/>
            <w:bottom w:val="none" w:sz="0" w:space="0" w:color="auto"/>
            <w:right w:val="none" w:sz="0" w:space="0" w:color="auto"/>
          </w:divBdr>
        </w:div>
        <w:div w:id="536966904">
          <w:marLeft w:val="0"/>
          <w:marRight w:val="0"/>
          <w:marTop w:val="0"/>
          <w:marBottom w:val="0"/>
          <w:divBdr>
            <w:top w:val="none" w:sz="0" w:space="0" w:color="auto"/>
            <w:left w:val="none" w:sz="0" w:space="0" w:color="auto"/>
            <w:bottom w:val="none" w:sz="0" w:space="0" w:color="auto"/>
            <w:right w:val="none" w:sz="0" w:space="0" w:color="auto"/>
          </w:divBdr>
        </w:div>
        <w:div w:id="1100419216">
          <w:marLeft w:val="0"/>
          <w:marRight w:val="0"/>
          <w:marTop w:val="0"/>
          <w:marBottom w:val="0"/>
          <w:divBdr>
            <w:top w:val="none" w:sz="0" w:space="0" w:color="auto"/>
            <w:left w:val="none" w:sz="0" w:space="0" w:color="auto"/>
            <w:bottom w:val="none" w:sz="0" w:space="0" w:color="auto"/>
            <w:right w:val="none" w:sz="0" w:space="0" w:color="auto"/>
          </w:divBdr>
        </w:div>
        <w:div w:id="1864127616">
          <w:marLeft w:val="0"/>
          <w:marRight w:val="0"/>
          <w:marTop w:val="0"/>
          <w:marBottom w:val="0"/>
          <w:divBdr>
            <w:top w:val="none" w:sz="0" w:space="0" w:color="auto"/>
            <w:left w:val="none" w:sz="0" w:space="0" w:color="auto"/>
            <w:bottom w:val="none" w:sz="0" w:space="0" w:color="auto"/>
            <w:right w:val="none" w:sz="0" w:space="0" w:color="auto"/>
          </w:divBdr>
        </w:div>
        <w:div w:id="1141727303">
          <w:marLeft w:val="0"/>
          <w:marRight w:val="0"/>
          <w:marTop w:val="0"/>
          <w:marBottom w:val="0"/>
          <w:divBdr>
            <w:top w:val="none" w:sz="0" w:space="0" w:color="auto"/>
            <w:left w:val="none" w:sz="0" w:space="0" w:color="auto"/>
            <w:bottom w:val="none" w:sz="0" w:space="0" w:color="auto"/>
            <w:right w:val="none" w:sz="0" w:space="0" w:color="auto"/>
          </w:divBdr>
        </w:div>
        <w:div w:id="588930511">
          <w:marLeft w:val="0"/>
          <w:marRight w:val="0"/>
          <w:marTop w:val="0"/>
          <w:marBottom w:val="0"/>
          <w:divBdr>
            <w:top w:val="none" w:sz="0" w:space="0" w:color="auto"/>
            <w:left w:val="none" w:sz="0" w:space="0" w:color="auto"/>
            <w:bottom w:val="none" w:sz="0" w:space="0" w:color="auto"/>
            <w:right w:val="none" w:sz="0" w:space="0" w:color="auto"/>
          </w:divBdr>
        </w:div>
        <w:div w:id="2122414047">
          <w:marLeft w:val="0"/>
          <w:marRight w:val="0"/>
          <w:marTop w:val="0"/>
          <w:marBottom w:val="0"/>
          <w:divBdr>
            <w:top w:val="none" w:sz="0" w:space="0" w:color="auto"/>
            <w:left w:val="none" w:sz="0" w:space="0" w:color="auto"/>
            <w:bottom w:val="none" w:sz="0" w:space="0" w:color="auto"/>
            <w:right w:val="none" w:sz="0" w:space="0" w:color="auto"/>
          </w:divBdr>
        </w:div>
        <w:div w:id="1255553446">
          <w:marLeft w:val="0"/>
          <w:marRight w:val="0"/>
          <w:marTop w:val="0"/>
          <w:marBottom w:val="0"/>
          <w:divBdr>
            <w:top w:val="none" w:sz="0" w:space="0" w:color="auto"/>
            <w:left w:val="none" w:sz="0" w:space="0" w:color="auto"/>
            <w:bottom w:val="none" w:sz="0" w:space="0" w:color="auto"/>
            <w:right w:val="none" w:sz="0" w:space="0" w:color="auto"/>
          </w:divBdr>
        </w:div>
        <w:div w:id="646982096">
          <w:marLeft w:val="0"/>
          <w:marRight w:val="0"/>
          <w:marTop w:val="0"/>
          <w:marBottom w:val="0"/>
          <w:divBdr>
            <w:top w:val="none" w:sz="0" w:space="0" w:color="auto"/>
            <w:left w:val="none" w:sz="0" w:space="0" w:color="auto"/>
            <w:bottom w:val="none" w:sz="0" w:space="0" w:color="auto"/>
            <w:right w:val="none" w:sz="0" w:space="0" w:color="auto"/>
          </w:divBdr>
        </w:div>
        <w:div w:id="930118335">
          <w:marLeft w:val="0"/>
          <w:marRight w:val="0"/>
          <w:marTop w:val="0"/>
          <w:marBottom w:val="0"/>
          <w:divBdr>
            <w:top w:val="none" w:sz="0" w:space="0" w:color="auto"/>
            <w:left w:val="none" w:sz="0" w:space="0" w:color="auto"/>
            <w:bottom w:val="none" w:sz="0" w:space="0" w:color="auto"/>
            <w:right w:val="none" w:sz="0" w:space="0" w:color="auto"/>
          </w:divBdr>
        </w:div>
        <w:div w:id="298727805">
          <w:marLeft w:val="0"/>
          <w:marRight w:val="0"/>
          <w:marTop w:val="0"/>
          <w:marBottom w:val="0"/>
          <w:divBdr>
            <w:top w:val="none" w:sz="0" w:space="0" w:color="auto"/>
            <w:left w:val="none" w:sz="0" w:space="0" w:color="auto"/>
            <w:bottom w:val="none" w:sz="0" w:space="0" w:color="auto"/>
            <w:right w:val="none" w:sz="0" w:space="0" w:color="auto"/>
          </w:divBdr>
        </w:div>
        <w:div w:id="439376810">
          <w:marLeft w:val="0"/>
          <w:marRight w:val="0"/>
          <w:marTop w:val="0"/>
          <w:marBottom w:val="0"/>
          <w:divBdr>
            <w:top w:val="none" w:sz="0" w:space="0" w:color="auto"/>
            <w:left w:val="none" w:sz="0" w:space="0" w:color="auto"/>
            <w:bottom w:val="none" w:sz="0" w:space="0" w:color="auto"/>
            <w:right w:val="none" w:sz="0" w:space="0" w:color="auto"/>
          </w:divBdr>
        </w:div>
        <w:div w:id="551118761">
          <w:marLeft w:val="0"/>
          <w:marRight w:val="0"/>
          <w:marTop w:val="0"/>
          <w:marBottom w:val="0"/>
          <w:divBdr>
            <w:top w:val="none" w:sz="0" w:space="0" w:color="auto"/>
            <w:left w:val="none" w:sz="0" w:space="0" w:color="auto"/>
            <w:bottom w:val="none" w:sz="0" w:space="0" w:color="auto"/>
            <w:right w:val="none" w:sz="0" w:space="0" w:color="auto"/>
          </w:divBdr>
        </w:div>
        <w:div w:id="1824081743">
          <w:marLeft w:val="0"/>
          <w:marRight w:val="0"/>
          <w:marTop w:val="0"/>
          <w:marBottom w:val="0"/>
          <w:divBdr>
            <w:top w:val="none" w:sz="0" w:space="0" w:color="auto"/>
            <w:left w:val="none" w:sz="0" w:space="0" w:color="auto"/>
            <w:bottom w:val="none" w:sz="0" w:space="0" w:color="auto"/>
            <w:right w:val="none" w:sz="0" w:space="0" w:color="auto"/>
          </w:divBdr>
        </w:div>
        <w:div w:id="1324318459">
          <w:marLeft w:val="0"/>
          <w:marRight w:val="0"/>
          <w:marTop w:val="0"/>
          <w:marBottom w:val="0"/>
          <w:divBdr>
            <w:top w:val="none" w:sz="0" w:space="0" w:color="auto"/>
            <w:left w:val="none" w:sz="0" w:space="0" w:color="auto"/>
            <w:bottom w:val="none" w:sz="0" w:space="0" w:color="auto"/>
            <w:right w:val="none" w:sz="0" w:space="0" w:color="auto"/>
          </w:divBdr>
        </w:div>
        <w:div w:id="38281613">
          <w:marLeft w:val="0"/>
          <w:marRight w:val="0"/>
          <w:marTop w:val="0"/>
          <w:marBottom w:val="0"/>
          <w:divBdr>
            <w:top w:val="none" w:sz="0" w:space="0" w:color="auto"/>
            <w:left w:val="none" w:sz="0" w:space="0" w:color="auto"/>
            <w:bottom w:val="none" w:sz="0" w:space="0" w:color="auto"/>
            <w:right w:val="none" w:sz="0" w:space="0" w:color="auto"/>
          </w:divBdr>
        </w:div>
        <w:div w:id="881407477">
          <w:marLeft w:val="0"/>
          <w:marRight w:val="0"/>
          <w:marTop w:val="0"/>
          <w:marBottom w:val="0"/>
          <w:divBdr>
            <w:top w:val="none" w:sz="0" w:space="0" w:color="auto"/>
            <w:left w:val="none" w:sz="0" w:space="0" w:color="auto"/>
            <w:bottom w:val="none" w:sz="0" w:space="0" w:color="auto"/>
            <w:right w:val="none" w:sz="0" w:space="0" w:color="auto"/>
          </w:divBdr>
        </w:div>
        <w:div w:id="216284148">
          <w:marLeft w:val="0"/>
          <w:marRight w:val="0"/>
          <w:marTop w:val="0"/>
          <w:marBottom w:val="0"/>
          <w:divBdr>
            <w:top w:val="none" w:sz="0" w:space="0" w:color="auto"/>
            <w:left w:val="none" w:sz="0" w:space="0" w:color="auto"/>
            <w:bottom w:val="none" w:sz="0" w:space="0" w:color="auto"/>
            <w:right w:val="none" w:sz="0" w:space="0" w:color="auto"/>
          </w:divBdr>
        </w:div>
        <w:div w:id="164902757">
          <w:marLeft w:val="0"/>
          <w:marRight w:val="0"/>
          <w:marTop w:val="0"/>
          <w:marBottom w:val="0"/>
          <w:divBdr>
            <w:top w:val="none" w:sz="0" w:space="0" w:color="auto"/>
            <w:left w:val="none" w:sz="0" w:space="0" w:color="auto"/>
            <w:bottom w:val="none" w:sz="0" w:space="0" w:color="auto"/>
            <w:right w:val="none" w:sz="0" w:space="0" w:color="auto"/>
          </w:divBdr>
        </w:div>
        <w:div w:id="1054963987">
          <w:marLeft w:val="0"/>
          <w:marRight w:val="0"/>
          <w:marTop w:val="0"/>
          <w:marBottom w:val="0"/>
          <w:divBdr>
            <w:top w:val="none" w:sz="0" w:space="0" w:color="auto"/>
            <w:left w:val="none" w:sz="0" w:space="0" w:color="auto"/>
            <w:bottom w:val="none" w:sz="0" w:space="0" w:color="auto"/>
            <w:right w:val="none" w:sz="0" w:space="0" w:color="auto"/>
          </w:divBdr>
        </w:div>
        <w:div w:id="13388896">
          <w:marLeft w:val="0"/>
          <w:marRight w:val="0"/>
          <w:marTop w:val="0"/>
          <w:marBottom w:val="0"/>
          <w:divBdr>
            <w:top w:val="none" w:sz="0" w:space="0" w:color="auto"/>
            <w:left w:val="none" w:sz="0" w:space="0" w:color="auto"/>
            <w:bottom w:val="none" w:sz="0" w:space="0" w:color="auto"/>
            <w:right w:val="none" w:sz="0" w:space="0" w:color="auto"/>
          </w:divBdr>
        </w:div>
        <w:div w:id="745997134">
          <w:marLeft w:val="0"/>
          <w:marRight w:val="0"/>
          <w:marTop w:val="0"/>
          <w:marBottom w:val="0"/>
          <w:divBdr>
            <w:top w:val="none" w:sz="0" w:space="0" w:color="auto"/>
            <w:left w:val="none" w:sz="0" w:space="0" w:color="auto"/>
            <w:bottom w:val="none" w:sz="0" w:space="0" w:color="auto"/>
            <w:right w:val="none" w:sz="0" w:space="0" w:color="auto"/>
          </w:divBdr>
        </w:div>
        <w:div w:id="1601066894">
          <w:marLeft w:val="0"/>
          <w:marRight w:val="0"/>
          <w:marTop w:val="0"/>
          <w:marBottom w:val="0"/>
          <w:divBdr>
            <w:top w:val="none" w:sz="0" w:space="0" w:color="auto"/>
            <w:left w:val="none" w:sz="0" w:space="0" w:color="auto"/>
            <w:bottom w:val="none" w:sz="0" w:space="0" w:color="auto"/>
            <w:right w:val="none" w:sz="0" w:space="0" w:color="auto"/>
          </w:divBdr>
        </w:div>
        <w:div w:id="232202488">
          <w:marLeft w:val="0"/>
          <w:marRight w:val="0"/>
          <w:marTop w:val="0"/>
          <w:marBottom w:val="0"/>
          <w:divBdr>
            <w:top w:val="none" w:sz="0" w:space="0" w:color="auto"/>
            <w:left w:val="none" w:sz="0" w:space="0" w:color="auto"/>
            <w:bottom w:val="none" w:sz="0" w:space="0" w:color="auto"/>
            <w:right w:val="none" w:sz="0" w:space="0" w:color="auto"/>
          </w:divBdr>
        </w:div>
        <w:div w:id="1454179738">
          <w:marLeft w:val="0"/>
          <w:marRight w:val="0"/>
          <w:marTop w:val="0"/>
          <w:marBottom w:val="0"/>
          <w:divBdr>
            <w:top w:val="none" w:sz="0" w:space="0" w:color="auto"/>
            <w:left w:val="none" w:sz="0" w:space="0" w:color="auto"/>
            <w:bottom w:val="none" w:sz="0" w:space="0" w:color="auto"/>
            <w:right w:val="none" w:sz="0" w:space="0" w:color="auto"/>
          </w:divBdr>
        </w:div>
        <w:div w:id="2120638445">
          <w:marLeft w:val="0"/>
          <w:marRight w:val="0"/>
          <w:marTop w:val="0"/>
          <w:marBottom w:val="0"/>
          <w:divBdr>
            <w:top w:val="none" w:sz="0" w:space="0" w:color="auto"/>
            <w:left w:val="none" w:sz="0" w:space="0" w:color="auto"/>
            <w:bottom w:val="none" w:sz="0" w:space="0" w:color="auto"/>
            <w:right w:val="none" w:sz="0" w:space="0" w:color="auto"/>
          </w:divBdr>
        </w:div>
        <w:div w:id="571934746">
          <w:marLeft w:val="0"/>
          <w:marRight w:val="0"/>
          <w:marTop w:val="0"/>
          <w:marBottom w:val="0"/>
          <w:divBdr>
            <w:top w:val="none" w:sz="0" w:space="0" w:color="auto"/>
            <w:left w:val="none" w:sz="0" w:space="0" w:color="auto"/>
            <w:bottom w:val="none" w:sz="0" w:space="0" w:color="auto"/>
            <w:right w:val="none" w:sz="0" w:space="0" w:color="auto"/>
          </w:divBdr>
        </w:div>
        <w:div w:id="1451820504">
          <w:marLeft w:val="0"/>
          <w:marRight w:val="0"/>
          <w:marTop w:val="0"/>
          <w:marBottom w:val="0"/>
          <w:divBdr>
            <w:top w:val="none" w:sz="0" w:space="0" w:color="auto"/>
            <w:left w:val="none" w:sz="0" w:space="0" w:color="auto"/>
            <w:bottom w:val="none" w:sz="0" w:space="0" w:color="auto"/>
            <w:right w:val="none" w:sz="0" w:space="0" w:color="auto"/>
          </w:divBdr>
        </w:div>
        <w:div w:id="814951479">
          <w:marLeft w:val="0"/>
          <w:marRight w:val="0"/>
          <w:marTop w:val="0"/>
          <w:marBottom w:val="0"/>
          <w:divBdr>
            <w:top w:val="none" w:sz="0" w:space="0" w:color="auto"/>
            <w:left w:val="none" w:sz="0" w:space="0" w:color="auto"/>
            <w:bottom w:val="none" w:sz="0" w:space="0" w:color="auto"/>
            <w:right w:val="none" w:sz="0" w:space="0" w:color="auto"/>
          </w:divBdr>
        </w:div>
        <w:div w:id="1114252070">
          <w:marLeft w:val="0"/>
          <w:marRight w:val="0"/>
          <w:marTop w:val="0"/>
          <w:marBottom w:val="0"/>
          <w:divBdr>
            <w:top w:val="none" w:sz="0" w:space="0" w:color="auto"/>
            <w:left w:val="none" w:sz="0" w:space="0" w:color="auto"/>
            <w:bottom w:val="none" w:sz="0" w:space="0" w:color="auto"/>
            <w:right w:val="none" w:sz="0" w:space="0" w:color="auto"/>
          </w:divBdr>
        </w:div>
        <w:div w:id="1887374297">
          <w:marLeft w:val="0"/>
          <w:marRight w:val="0"/>
          <w:marTop w:val="0"/>
          <w:marBottom w:val="0"/>
          <w:divBdr>
            <w:top w:val="none" w:sz="0" w:space="0" w:color="auto"/>
            <w:left w:val="none" w:sz="0" w:space="0" w:color="auto"/>
            <w:bottom w:val="none" w:sz="0" w:space="0" w:color="auto"/>
            <w:right w:val="none" w:sz="0" w:space="0" w:color="auto"/>
          </w:divBdr>
        </w:div>
        <w:div w:id="258416371">
          <w:marLeft w:val="0"/>
          <w:marRight w:val="0"/>
          <w:marTop w:val="0"/>
          <w:marBottom w:val="0"/>
          <w:divBdr>
            <w:top w:val="none" w:sz="0" w:space="0" w:color="auto"/>
            <w:left w:val="none" w:sz="0" w:space="0" w:color="auto"/>
            <w:bottom w:val="none" w:sz="0" w:space="0" w:color="auto"/>
            <w:right w:val="none" w:sz="0" w:space="0" w:color="auto"/>
          </w:divBdr>
        </w:div>
        <w:div w:id="1946035663">
          <w:marLeft w:val="0"/>
          <w:marRight w:val="0"/>
          <w:marTop w:val="0"/>
          <w:marBottom w:val="0"/>
          <w:divBdr>
            <w:top w:val="none" w:sz="0" w:space="0" w:color="auto"/>
            <w:left w:val="none" w:sz="0" w:space="0" w:color="auto"/>
            <w:bottom w:val="none" w:sz="0" w:space="0" w:color="auto"/>
            <w:right w:val="none" w:sz="0" w:space="0" w:color="auto"/>
          </w:divBdr>
        </w:div>
        <w:div w:id="153572447">
          <w:marLeft w:val="0"/>
          <w:marRight w:val="0"/>
          <w:marTop w:val="0"/>
          <w:marBottom w:val="0"/>
          <w:divBdr>
            <w:top w:val="none" w:sz="0" w:space="0" w:color="auto"/>
            <w:left w:val="none" w:sz="0" w:space="0" w:color="auto"/>
            <w:bottom w:val="none" w:sz="0" w:space="0" w:color="auto"/>
            <w:right w:val="none" w:sz="0" w:space="0" w:color="auto"/>
          </w:divBdr>
        </w:div>
        <w:div w:id="1429690308">
          <w:marLeft w:val="0"/>
          <w:marRight w:val="0"/>
          <w:marTop w:val="0"/>
          <w:marBottom w:val="0"/>
          <w:divBdr>
            <w:top w:val="none" w:sz="0" w:space="0" w:color="auto"/>
            <w:left w:val="none" w:sz="0" w:space="0" w:color="auto"/>
            <w:bottom w:val="none" w:sz="0" w:space="0" w:color="auto"/>
            <w:right w:val="none" w:sz="0" w:space="0" w:color="auto"/>
          </w:divBdr>
        </w:div>
        <w:div w:id="528686185">
          <w:marLeft w:val="0"/>
          <w:marRight w:val="0"/>
          <w:marTop w:val="0"/>
          <w:marBottom w:val="0"/>
          <w:divBdr>
            <w:top w:val="none" w:sz="0" w:space="0" w:color="auto"/>
            <w:left w:val="none" w:sz="0" w:space="0" w:color="auto"/>
            <w:bottom w:val="none" w:sz="0" w:space="0" w:color="auto"/>
            <w:right w:val="none" w:sz="0" w:space="0" w:color="auto"/>
          </w:divBdr>
        </w:div>
        <w:div w:id="2107576991">
          <w:marLeft w:val="0"/>
          <w:marRight w:val="0"/>
          <w:marTop w:val="0"/>
          <w:marBottom w:val="0"/>
          <w:divBdr>
            <w:top w:val="none" w:sz="0" w:space="0" w:color="auto"/>
            <w:left w:val="none" w:sz="0" w:space="0" w:color="auto"/>
            <w:bottom w:val="none" w:sz="0" w:space="0" w:color="auto"/>
            <w:right w:val="none" w:sz="0" w:space="0" w:color="auto"/>
          </w:divBdr>
        </w:div>
        <w:div w:id="1841700432">
          <w:marLeft w:val="0"/>
          <w:marRight w:val="0"/>
          <w:marTop w:val="0"/>
          <w:marBottom w:val="0"/>
          <w:divBdr>
            <w:top w:val="none" w:sz="0" w:space="0" w:color="auto"/>
            <w:left w:val="none" w:sz="0" w:space="0" w:color="auto"/>
            <w:bottom w:val="none" w:sz="0" w:space="0" w:color="auto"/>
            <w:right w:val="none" w:sz="0" w:space="0" w:color="auto"/>
          </w:divBdr>
        </w:div>
        <w:div w:id="2097314365">
          <w:marLeft w:val="0"/>
          <w:marRight w:val="0"/>
          <w:marTop w:val="0"/>
          <w:marBottom w:val="0"/>
          <w:divBdr>
            <w:top w:val="none" w:sz="0" w:space="0" w:color="auto"/>
            <w:left w:val="none" w:sz="0" w:space="0" w:color="auto"/>
            <w:bottom w:val="none" w:sz="0" w:space="0" w:color="auto"/>
            <w:right w:val="none" w:sz="0" w:space="0" w:color="auto"/>
          </w:divBdr>
        </w:div>
        <w:div w:id="420109475">
          <w:marLeft w:val="0"/>
          <w:marRight w:val="0"/>
          <w:marTop w:val="0"/>
          <w:marBottom w:val="0"/>
          <w:divBdr>
            <w:top w:val="none" w:sz="0" w:space="0" w:color="auto"/>
            <w:left w:val="none" w:sz="0" w:space="0" w:color="auto"/>
            <w:bottom w:val="none" w:sz="0" w:space="0" w:color="auto"/>
            <w:right w:val="none" w:sz="0" w:space="0" w:color="auto"/>
          </w:divBdr>
        </w:div>
        <w:div w:id="2076736776">
          <w:marLeft w:val="0"/>
          <w:marRight w:val="0"/>
          <w:marTop w:val="0"/>
          <w:marBottom w:val="0"/>
          <w:divBdr>
            <w:top w:val="none" w:sz="0" w:space="0" w:color="auto"/>
            <w:left w:val="none" w:sz="0" w:space="0" w:color="auto"/>
            <w:bottom w:val="none" w:sz="0" w:space="0" w:color="auto"/>
            <w:right w:val="none" w:sz="0" w:space="0" w:color="auto"/>
          </w:divBdr>
        </w:div>
        <w:div w:id="1436053333">
          <w:marLeft w:val="0"/>
          <w:marRight w:val="0"/>
          <w:marTop w:val="0"/>
          <w:marBottom w:val="0"/>
          <w:divBdr>
            <w:top w:val="none" w:sz="0" w:space="0" w:color="auto"/>
            <w:left w:val="none" w:sz="0" w:space="0" w:color="auto"/>
            <w:bottom w:val="none" w:sz="0" w:space="0" w:color="auto"/>
            <w:right w:val="none" w:sz="0" w:space="0" w:color="auto"/>
          </w:divBdr>
        </w:div>
        <w:div w:id="655567568">
          <w:marLeft w:val="0"/>
          <w:marRight w:val="0"/>
          <w:marTop w:val="0"/>
          <w:marBottom w:val="0"/>
          <w:divBdr>
            <w:top w:val="none" w:sz="0" w:space="0" w:color="auto"/>
            <w:left w:val="none" w:sz="0" w:space="0" w:color="auto"/>
            <w:bottom w:val="none" w:sz="0" w:space="0" w:color="auto"/>
            <w:right w:val="none" w:sz="0" w:space="0" w:color="auto"/>
          </w:divBdr>
        </w:div>
        <w:div w:id="151995583">
          <w:marLeft w:val="0"/>
          <w:marRight w:val="0"/>
          <w:marTop w:val="0"/>
          <w:marBottom w:val="0"/>
          <w:divBdr>
            <w:top w:val="none" w:sz="0" w:space="0" w:color="auto"/>
            <w:left w:val="none" w:sz="0" w:space="0" w:color="auto"/>
            <w:bottom w:val="none" w:sz="0" w:space="0" w:color="auto"/>
            <w:right w:val="none" w:sz="0" w:space="0" w:color="auto"/>
          </w:divBdr>
        </w:div>
        <w:div w:id="2045010062">
          <w:marLeft w:val="0"/>
          <w:marRight w:val="0"/>
          <w:marTop w:val="0"/>
          <w:marBottom w:val="0"/>
          <w:divBdr>
            <w:top w:val="none" w:sz="0" w:space="0" w:color="auto"/>
            <w:left w:val="none" w:sz="0" w:space="0" w:color="auto"/>
            <w:bottom w:val="none" w:sz="0" w:space="0" w:color="auto"/>
            <w:right w:val="none" w:sz="0" w:space="0" w:color="auto"/>
          </w:divBdr>
        </w:div>
        <w:div w:id="1230266437">
          <w:marLeft w:val="0"/>
          <w:marRight w:val="0"/>
          <w:marTop w:val="0"/>
          <w:marBottom w:val="0"/>
          <w:divBdr>
            <w:top w:val="none" w:sz="0" w:space="0" w:color="auto"/>
            <w:left w:val="none" w:sz="0" w:space="0" w:color="auto"/>
            <w:bottom w:val="none" w:sz="0" w:space="0" w:color="auto"/>
            <w:right w:val="none" w:sz="0" w:space="0" w:color="auto"/>
          </w:divBdr>
        </w:div>
        <w:div w:id="1768035501">
          <w:marLeft w:val="0"/>
          <w:marRight w:val="0"/>
          <w:marTop w:val="0"/>
          <w:marBottom w:val="0"/>
          <w:divBdr>
            <w:top w:val="none" w:sz="0" w:space="0" w:color="auto"/>
            <w:left w:val="none" w:sz="0" w:space="0" w:color="auto"/>
            <w:bottom w:val="none" w:sz="0" w:space="0" w:color="auto"/>
            <w:right w:val="none" w:sz="0" w:space="0" w:color="auto"/>
          </w:divBdr>
        </w:div>
        <w:div w:id="738599225">
          <w:marLeft w:val="0"/>
          <w:marRight w:val="0"/>
          <w:marTop w:val="0"/>
          <w:marBottom w:val="0"/>
          <w:divBdr>
            <w:top w:val="none" w:sz="0" w:space="0" w:color="auto"/>
            <w:left w:val="none" w:sz="0" w:space="0" w:color="auto"/>
            <w:bottom w:val="none" w:sz="0" w:space="0" w:color="auto"/>
            <w:right w:val="none" w:sz="0" w:space="0" w:color="auto"/>
          </w:divBdr>
        </w:div>
        <w:div w:id="657344078">
          <w:marLeft w:val="0"/>
          <w:marRight w:val="0"/>
          <w:marTop w:val="0"/>
          <w:marBottom w:val="0"/>
          <w:divBdr>
            <w:top w:val="none" w:sz="0" w:space="0" w:color="auto"/>
            <w:left w:val="none" w:sz="0" w:space="0" w:color="auto"/>
            <w:bottom w:val="none" w:sz="0" w:space="0" w:color="auto"/>
            <w:right w:val="none" w:sz="0" w:space="0" w:color="auto"/>
          </w:divBdr>
        </w:div>
        <w:div w:id="1153840089">
          <w:marLeft w:val="0"/>
          <w:marRight w:val="0"/>
          <w:marTop w:val="0"/>
          <w:marBottom w:val="0"/>
          <w:divBdr>
            <w:top w:val="none" w:sz="0" w:space="0" w:color="auto"/>
            <w:left w:val="none" w:sz="0" w:space="0" w:color="auto"/>
            <w:bottom w:val="none" w:sz="0" w:space="0" w:color="auto"/>
            <w:right w:val="none" w:sz="0" w:space="0" w:color="auto"/>
          </w:divBdr>
        </w:div>
        <w:div w:id="831220552">
          <w:marLeft w:val="0"/>
          <w:marRight w:val="0"/>
          <w:marTop w:val="0"/>
          <w:marBottom w:val="0"/>
          <w:divBdr>
            <w:top w:val="none" w:sz="0" w:space="0" w:color="auto"/>
            <w:left w:val="none" w:sz="0" w:space="0" w:color="auto"/>
            <w:bottom w:val="none" w:sz="0" w:space="0" w:color="auto"/>
            <w:right w:val="none" w:sz="0" w:space="0" w:color="auto"/>
          </w:divBdr>
        </w:div>
        <w:div w:id="1478298028">
          <w:marLeft w:val="0"/>
          <w:marRight w:val="0"/>
          <w:marTop w:val="0"/>
          <w:marBottom w:val="0"/>
          <w:divBdr>
            <w:top w:val="none" w:sz="0" w:space="0" w:color="auto"/>
            <w:left w:val="none" w:sz="0" w:space="0" w:color="auto"/>
            <w:bottom w:val="none" w:sz="0" w:space="0" w:color="auto"/>
            <w:right w:val="none" w:sz="0" w:space="0" w:color="auto"/>
          </w:divBdr>
        </w:div>
        <w:div w:id="381052718">
          <w:marLeft w:val="0"/>
          <w:marRight w:val="0"/>
          <w:marTop w:val="0"/>
          <w:marBottom w:val="0"/>
          <w:divBdr>
            <w:top w:val="none" w:sz="0" w:space="0" w:color="auto"/>
            <w:left w:val="none" w:sz="0" w:space="0" w:color="auto"/>
            <w:bottom w:val="none" w:sz="0" w:space="0" w:color="auto"/>
            <w:right w:val="none" w:sz="0" w:space="0" w:color="auto"/>
          </w:divBdr>
        </w:div>
        <w:div w:id="2038501965">
          <w:marLeft w:val="0"/>
          <w:marRight w:val="0"/>
          <w:marTop w:val="0"/>
          <w:marBottom w:val="0"/>
          <w:divBdr>
            <w:top w:val="none" w:sz="0" w:space="0" w:color="auto"/>
            <w:left w:val="none" w:sz="0" w:space="0" w:color="auto"/>
            <w:bottom w:val="none" w:sz="0" w:space="0" w:color="auto"/>
            <w:right w:val="none" w:sz="0" w:space="0" w:color="auto"/>
          </w:divBdr>
        </w:div>
        <w:div w:id="492574324">
          <w:marLeft w:val="0"/>
          <w:marRight w:val="0"/>
          <w:marTop w:val="0"/>
          <w:marBottom w:val="0"/>
          <w:divBdr>
            <w:top w:val="none" w:sz="0" w:space="0" w:color="auto"/>
            <w:left w:val="none" w:sz="0" w:space="0" w:color="auto"/>
            <w:bottom w:val="none" w:sz="0" w:space="0" w:color="auto"/>
            <w:right w:val="none" w:sz="0" w:space="0" w:color="auto"/>
          </w:divBdr>
        </w:div>
        <w:div w:id="1564759222">
          <w:marLeft w:val="0"/>
          <w:marRight w:val="0"/>
          <w:marTop w:val="0"/>
          <w:marBottom w:val="0"/>
          <w:divBdr>
            <w:top w:val="none" w:sz="0" w:space="0" w:color="auto"/>
            <w:left w:val="none" w:sz="0" w:space="0" w:color="auto"/>
            <w:bottom w:val="none" w:sz="0" w:space="0" w:color="auto"/>
            <w:right w:val="none" w:sz="0" w:space="0" w:color="auto"/>
          </w:divBdr>
        </w:div>
        <w:div w:id="1591425768">
          <w:marLeft w:val="0"/>
          <w:marRight w:val="0"/>
          <w:marTop w:val="0"/>
          <w:marBottom w:val="0"/>
          <w:divBdr>
            <w:top w:val="none" w:sz="0" w:space="0" w:color="auto"/>
            <w:left w:val="none" w:sz="0" w:space="0" w:color="auto"/>
            <w:bottom w:val="none" w:sz="0" w:space="0" w:color="auto"/>
            <w:right w:val="none" w:sz="0" w:space="0" w:color="auto"/>
          </w:divBdr>
        </w:div>
        <w:div w:id="1906649392">
          <w:marLeft w:val="0"/>
          <w:marRight w:val="0"/>
          <w:marTop w:val="0"/>
          <w:marBottom w:val="0"/>
          <w:divBdr>
            <w:top w:val="none" w:sz="0" w:space="0" w:color="auto"/>
            <w:left w:val="none" w:sz="0" w:space="0" w:color="auto"/>
            <w:bottom w:val="none" w:sz="0" w:space="0" w:color="auto"/>
            <w:right w:val="none" w:sz="0" w:space="0" w:color="auto"/>
          </w:divBdr>
        </w:div>
        <w:div w:id="881790452">
          <w:marLeft w:val="0"/>
          <w:marRight w:val="0"/>
          <w:marTop w:val="0"/>
          <w:marBottom w:val="0"/>
          <w:divBdr>
            <w:top w:val="none" w:sz="0" w:space="0" w:color="auto"/>
            <w:left w:val="none" w:sz="0" w:space="0" w:color="auto"/>
            <w:bottom w:val="none" w:sz="0" w:space="0" w:color="auto"/>
            <w:right w:val="none" w:sz="0" w:space="0" w:color="auto"/>
          </w:divBdr>
        </w:div>
        <w:div w:id="1687977850">
          <w:marLeft w:val="0"/>
          <w:marRight w:val="0"/>
          <w:marTop w:val="0"/>
          <w:marBottom w:val="0"/>
          <w:divBdr>
            <w:top w:val="none" w:sz="0" w:space="0" w:color="auto"/>
            <w:left w:val="none" w:sz="0" w:space="0" w:color="auto"/>
            <w:bottom w:val="none" w:sz="0" w:space="0" w:color="auto"/>
            <w:right w:val="none" w:sz="0" w:space="0" w:color="auto"/>
          </w:divBdr>
        </w:div>
        <w:div w:id="724834709">
          <w:marLeft w:val="0"/>
          <w:marRight w:val="0"/>
          <w:marTop w:val="0"/>
          <w:marBottom w:val="0"/>
          <w:divBdr>
            <w:top w:val="none" w:sz="0" w:space="0" w:color="auto"/>
            <w:left w:val="none" w:sz="0" w:space="0" w:color="auto"/>
            <w:bottom w:val="none" w:sz="0" w:space="0" w:color="auto"/>
            <w:right w:val="none" w:sz="0" w:space="0" w:color="auto"/>
          </w:divBdr>
        </w:div>
        <w:div w:id="1750807641">
          <w:marLeft w:val="0"/>
          <w:marRight w:val="0"/>
          <w:marTop w:val="0"/>
          <w:marBottom w:val="0"/>
          <w:divBdr>
            <w:top w:val="none" w:sz="0" w:space="0" w:color="auto"/>
            <w:left w:val="none" w:sz="0" w:space="0" w:color="auto"/>
            <w:bottom w:val="none" w:sz="0" w:space="0" w:color="auto"/>
            <w:right w:val="none" w:sz="0" w:space="0" w:color="auto"/>
          </w:divBdr>
        </w:div>
        <w:div w:id="1382366486">
          <w:marLeft w:val="0"/>
          <w:marRight w:val="0"/>
          <w:marTop w:val="0"/>
          <w:marBottom w:val="0"/>
          <w:divBdr>
            <w:top w:val="none" w:sz="0" w:space="0" w:color="auto"/>
            <w:left w:val="none" w:sz="0" w:space="0" w:color="auto"/>
            <w:bottom w:val="none" w:sz="0" w:space="0" w:color="auto"/>
            <w:right w:val="none" w:sz="0" w:space="0" w:color="auto"/>
          </w:divBdr>
        </w:div>
        <w:div w:id="574360053">
          <w:marLeft w:val="0"/>
          <w:marRight w:val="0"/>
          <w:marTop w:val="0"/>
          <w:marBottom w:val="0"/>
          <w:divBdr>
            <w:top w:val="none" w:sz="0" w:space="0" w:color="auto"/>
            <w:left w:val="none" w:sz="0" w:space="0" w:color="auto"/>
            <w:bottom w:val="none" w:sz="0" w:space="0" w:color="auto"/>
            <w:right w:val="none" w:sz="0" w:space="0" w:color="auto"/>
          </w:divBdr>
        </w:div>
        <w:div w:id="2043824424">
          <w:marLeft w:val="0"/>
          <w:marRight w:val="0"/>
          <w:marTop w:val="0"/>
          <w:marBottom w:val="0"/>
          <w:divBdr>
            <w:top w:val="none" w:sz="0" w:space="0" w:color="auto"/>
            <w:left w:val="none" w:sz="0" w:space="0" w:color="auto"/>
            <w:bottom w:val="none" w:sz="0" w:space="0" w:color="auto"/>
            <w:right w:val="none" w:sz="0" w:space="0" w:color="auto"/>
          </w:divBdr>
        </w:div>
        <w:div w:id="783770075">
          <w:marLeft w:val="0"/>
          <w:marRight w:val="0"/>
          <w:marTop w:val="0"/>
          <w:marBottom w:val="0"/>
          <w:divBdr>
            <w:top w:val="none" w:sz="0" w:space="0" w:color="auto"/>
            <w:left w:val="none" w:sz="0" w:space="0" w:color="auto"/>
            <w:bottom w:val="none" w:sz="0" w:space="0" w:color="auto"/>
            <w:right w:val="none" w:sz="0" w:space="0" w:color="auto"/>
          </w:divBdr>
        </w:div>
        <w:div w:id="1095711366">
          <w:marLeft w:val="0"/>
          <w:marRight w:val="0"/>
          <w:marTop w:val="0"/>
          <w:marBottom w:val="0"/>
          <w:divBdr>
            <w:top w:val="none" w:sz="0" w:space="0" w:color="auto"/>
            <w:left w:val="none" w:sz="0" w:space="0" w:color="auto"/>
            <w:bottom w:val="none" w:sz="0" w:space="0" w:color="auto"/>
            <w:right w:val="none" w:sz="0" w:space="0" w:color="auto"/>
          </w:divBdr>
        </w:div>
        <w:div w:id="961110457">
          <w:marLeft w:val="0"/>
          <w:marRight w:val="0"/>
          <w:marTop w:val="0"/>
          <w:marBottom w:val="0"/>
          <w:divBdr>
            <w:top w:val="none" w:sz="0" w:space="0" w:color="auto"/>
            <w:left w:val="none" w:sz="0" w:space="0" w:color="auto"/>
            <w:bottom w:val="none" w:sz="0" w:space="0" w:color="auto"/>
            <w:right w:val="none" w:sz="0" w:space="0" w:color="auto"/>
          </w:divBdr>
        </w:div>
        <w:div w:id="433136086">
          <w:marLeft w:val="0"/>
          <w:marRight w:val="0"/>
          <w:marTop w:val="0"/>
          <w:marBottom w:val="0"/>
          <w:divBdr>
            <w:top w:val="none" w:sz="0" w:space="0" w:color="auto"/>
            <w:left w:val="none" w:sz="0" w:space="0" w:color="auto"/>
            <w:bottom w:val="none" w:sz="0" w:space="0" w:color="auto"/>
            <w:right w:val="none" w:sz="0" w:space="0" w:color="auto"/>
          </w:divBdr>
        </w:div>
        <w:div w:id="555551213">
          <w:marLeft w:val="0"/>
          <w:marRight w:val="0"/>
          <w:marTop w:val="0"/>
          <w:marBottom w:val="0"/>
          <w:divBdr>
            <w:top w:val="none" w:sz="0" w:space="0" w:color="auto"/>
            <w:left w:val="none" w:sz="0" w:space="0" w:color="auto"/>
            <w:bottom w:val="none" w:sz="0" w:space="0" w:color="auto"/>
            <w:right w:val="none" w:sz="0" w:space="0" w:color="auto"/>
          </w:divBdr>
        </w:div>
        <w:div w:id="1444884892">
          <w:marLeft w:val="0"/>
          <w:marRight w:val="0"/>
          <w:marTop w:val="0"/>
          <w:marBottom w:val="0"/>
          <w:divBdr>
            <w:top w:val="none" w:sz="0" w:space="0" w:color="auto"/>
            <w:left w:val="none" w:sz="0" w:space="0" w:color="auto"/>
            <w:bottom w:val="none" w:sz="0" w:space="0" w:color="auto"/>
            <w:right w:val="none" w:sz="0" w:space="0" w:color="auto"/>
          </w:divBdr>
        </w:div>
        <w:div w:id="1287080790">
          <w:marLeft w:val="0"/>
          <w:marRight w:val="0"/>
          <w:marTop w:val="0"/>
          <w:marBottom w:val="0"/>
          <w:divBdr>
            <w:top w:val="none" w:sz="0" w:space="0" w:color="auto"/>
            <w:left w:val="none" w:sz="0" w:space="0" w:color="auto"/>
            <w:bottom w:val="none" w:sz="0" w:space="0" w:color="auto"/>
            <w:right w:val="none" w:sz="0" w:space="0" w:color="auto"/>
          </w:divBdr>
        </w:div>
        <w:div w:id="1256596459">
          <w:marLeft w:val="0"/>
          <w:marRight w:val="0"/>
          <w:marTop w:val="0"/>
          <w:marBottom w:val="0"/>
          <w:divBdr>
            <w:top w:val="none" w:sz="0" w:space="0" w:color="auto"/>
            <w:left w:val="none" w:sz="0" w:space="0" w:color="auto"/>
            <w:bottom w:val="none" w:sz="0" w:space="0" w:color="auto"/>
            <w:right w:val="none" w:sz="0" w:space="0" w:color="auto"/>
          </w:divBdr>
        </w:div>
      </w:divsChild>
    </w:div>
    <w:div w:id="958411632">
      <w:bodyDiv w:val="1"/>
      <w:marLeft w:val="0"/>
      <w:marRight w:val="0"/>
      <w:marTop w:val="0"/>
      <w:marBottom w:val="0"/>
      <w:divBdr>
        <w:top w:val="none" w:sz="0" w:space="0" w:color="auto"/>
        <w:left w:val="none" w:sz="0" w:space="0" w:color="auto"/>
        <w:bottom w:val="none" w:sz="0" w:space="0" w:color="auto"/>
        <w:right w:val="none" w:sz="0" w:space="0" w:color="auto"/>
      </w:divBdr>
    </w:div>
    <w:div w:id="1090277016">
      <w:bodyDiv w:val="1"/>
      <w:marLeft w:val="0"/>
      <w:marRight w:val="0"/>
      <w:marTop w:val="0"/>
      <w:marBottom w:val="0"/>
      <w:divBdr>
        <w:top w:val="none" w:sz="0" w:space="0" w:color="auto"/>
        <w:left w:val="none" w:sz="0" w:space="0" w:color="auto"/>
        <w:bottom w:val="none" w:sz="0" w:space="0" w:color="auto"/>
        <w:right w:val="none" w:sz="0" w:space="0" w:color="auto"/>
      </w:divBdr>
    </w:div>
    <w:div w:id="208144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76" Type="http://schemas.openxmlformats.org/officeDocument/2006/relationships/hyperlink" Target="https://internet.garant.ru/" TargetMode="External"/><Relationship Id="rId7" Type="http://schemas.openxmlformats.org/officeDocument/2006/relationships/hyperlink" Target="http://internet.garant.ru/" TargetMode="External"/><Relationship Id="rId71"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ervice.garant.ru/constructor/contracts/polojenie_inventarizaciya_2024.html" TargetMode="External"/><Relationship Id="rId37" Type="http://schemas.openxmlformats.org/officeDocument/2006/relationships/hyperlink" Target="https://internet.garant.ru/" TargetMode="External"/><Relationship Id="rId40" Type="http://schemas.openxmlformats.org/officeDocument/2006/relationships/hyperlink" Target="http://service.garant.ru/constructor/contracts/poryadok_vidachi_ispolzovaniya_doverennostei_matcennosti_2024.html"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8" Type="http://schemas.openxmlformats.org/officeDocument/2006/relationships/hyperlink" Target="http://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service.garant.ru/constructor/contracts/polojenie_komissiya_aktivi_2024.html"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49</Pages>
  <Words>18515</Words>
  <Characters>105542</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BEST</cp:lastModifiedBy>
  <cp:revision>21</cp:revision>
  <cp:lastPrinted>2024-11-01T03:17:00Z</cp:lastPrinted>
  <dcterms:created xsi:type="dcterms:W3CDTF">2023-12-28T08:46:00Z</dcterms:created>
  <dcterms:modified xsi:type="dcterms:W3CDTF">2025-02-19T05:00:00Z</dcterms:modified>
</cp:coreProperties>
</file>